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65916" w14:textId="77777777" w:rsidR="008E6411" w:rsidRPr="008E6411" w:rsidRDefault="008E6411" w:rsidP="008E6411">
      <w:pPr>
        <w:spacing w:before="0" w:after="0"/>
        <w:contextualSpacing w:val="0"/>
        <w:jc w:val="center"/>
        <w:rPr>
          <w:b/>
          <w:bCs/>
        </w:rPr>
      </w:pPr>
      <w:r w:rsidRPr="008E6411">
        <w:rPr>
          <w:b/>
          <w:bCs/>
        </w:rPr>
        <w:t>NOTICE TO APPLICANT OF DETERMINATION OF APPLICATION</w:t>
      </w:r>
    </w:p>
    <w:p w14:paraId="67FFEE6B" w14:textId="77777777" w:rsidR="00EC6301" w:rsidRDefault="00EC6301" w:rsidP="008E6411">
      <w:pPr>
        <w:spacing w:before="0" w:after="0"/>
        <w:jc w:val="center"/>
        <w:rPr>
          <w:b/>
          <w:bCs/>
        </w:rPr>
      </w:pPr>
      <w:r>
        <w:rPr>
          <w:b/>
          <w:bCs/>
        </w:rPr>
        <w:t>BY THE SOUTHERN REGIONAL PLANNING PANEL</w:t>
      </w:r>
    </w:p>
    <w:p w14:paraId="6E5527B2" w14:textId="77777777" w:rsidR="00EC6301" w:rsidRPr="00EC6301" w:rsidRDefault="00EC6301" w:rsidP="008E6411">
      <w:pPr>
        <w:spacing w:before="0" w:after="0"/>
        <w:contextualSpacing w:val="0"/>
        <w:jc w:val="center"/>
        <w:rPr>
          <w:sz w:val="18"/>
          <w:szCs w:val="18"/>
        </w:rPr>
      </w:pPr>
    </w:p>
    <w:p w14:paraId="40F467E0" w14:textId="606A6FF0" w:rsidR="008E6411" w:rsidRPr="008E6411" w:rsidRDefault="008E6411" w:rsidP="008E6411">
      <w:pPr>
        <w:spacing w:before="0" w:after="0"/>
        <w:jc w:val="center"/>
        <w:rPr>
          <w:b/>
          <w:bCs/>
        </w:rPr>
      </w:pPr>
      <w:r w:rsidRPr="008E6411">
        <w:rPr>
          <w:b/>
          <w:bCs/>
        </w:rPr>
        <w:t>DEVELOPMENT CONSENT</w:t>
      </w:r>
    </w:p>
    <w:p w14:paraId="7B41CFC4" w14:textId="77777777" w:rsidR="008E6411" w:rsidRPr="00EC6301" w:rsidRDefault="008E6411" w:rsidP="008E6411">
      <w:pPr>
        <w:spacing w:before="0" w:after="0"/>
        <w:rPr>
          <w:sz w:val="18"/>
          <w:szCs w:val="18"/>
        </w:rPr>
      </w:pPr>
    </w:p>
    <w:p w14:paraId="26CC98C7" w14:textId="11EBA2A4" w:rsidR="008E6411" w:rsidRPr="008E6411" w:rsidRDefault="008E6411" w:rsidP="008E6411">
      <w:pPr>
        <w:spacing w:before="0" w:after="0"/>
        <w:jc w:val="center"/>
      </w:pPr>
      <w:r w:rsidRPr="008E6411">
        <w:t>Environmental Planning and Assessment Act, 1979</w:t>
      </w:r>
      <w:r w:rsidRPr="008E6411">
        <w:br/>
      </w:r>
      <w:r w:rsidRPr="008E6411">
        <w:rPr>
          <w:b/>
        </w:rPr>
        <w:fldChar w:fldCharType="begin"/>
      </w:r>
      <w:r w:rsidRPr="008E6411">
        <w:rPr>
          <w:b/>
        </w:rPr>
        <w:instrText xml:space="preserve"> DOCPROPERTY  scc_AppNo \* MERGEFORMAT </w:instrText>
      </w:r>
      <w:r w:rsidRPr="008E6411">
        <w:rPr>
          <w:b/>
        </w:rPr>
        <w:fldChar w:fldCharType="separate"/>
      </w:r>
      <w:r w:rsidR="00C977CD" w:rsidRPr="00C977CD">
        <w:rPr>
          <w:bCs/>
          <w:lang w:val="en-US"/>
        </w:rPr>
        <w:t>RA20/1001</w:t>
      </w:r>
      <w:r w:rsidRPr="008E6411">
        <w:rPr>
          <w:b/>
          <w:bCs/>
        </w:rPr>
        <w:fldChar w:fldCharType="end"/>
      </w:r>
    </w:p>
    <w:p w14:paraId="3583713D" w14:textId="77777777" w:rsidR="008E6411" w:rsidRPr="00EF2D94" w:rsidRDefault="008E6411" w:rsidP="008E6411">
      <w:pPr>
        <w:spacing w:before="0" w:after="0"/>
        <w:rPr>
          <w:sz w:val="16"/>
          <w:szCs w:val="16"/>
        </w:rPr>
      </w:pPr>
    </w:p>
    <w:p w14:paraId="0E9BF8DF" w14:textId="77777777" w:rsidR="008E6411" w:rsidRPr="008E6411" w:rsidRDefault="008E6411" w:rsidP="008E6411">
      <w:pPr>
        <w:spacing w:before="0" w:after="0"/>
        <w:jc w:val="left"/>
        <w:rPr>
          <w:b/>
          <w:bCs/>
        </w:rPr>
      </w:pPr>
      <w:r w:rsidRPr="008E6411">
        <w:rPr>
          <w:b/>
          <w:bCs/>
        </w:rPr>
        <w:t>TO:</w:t>
      </w:r>
    </w:p>
    <w:p w14:paraId="10A72FF9" w14:textId="77777777" w:rsidR="008E6411" w:rsidRPr="00EF2D94" w:rsidRDefault="008E6411" w:rsidP="008E6411">
      <w:pPr>
        <w:spacing w:before="0" w:after="0"/>
        <w:jc w:val="left"/>
        <w:rPr>
          <w:sz w:val="16"/>
          <w:szCs w:val="16"/>
        </w:rPr>
      </w:pPr>
    </w:p>
    <w:p w14:paraId="78E81655" w14:textId="6A913BC9" w:rsidR="008E6411" w:rsidRPr="003A693E" w:rsidRDefault="00160521" w:rsidP="008E6411">
      <w:pPr>
        <w:spacing w:before="0" w:after="0"/>
        <w:jc w:val="left"/>
      </w:pPr>
      <w:r>
        <w:fldChar w:fldCharType="begin"/>
      </w:r>
      <w:r>
        <w:instrText xml:space="preserve"> DOCPROPERTY  scc_RecipientName </w:instrText>
      </w:r>
      <w:r>
        <w:fldChar w:fldCharType="separate"/>
      </w:r>
      <w:proofErr w:type="spellStart"/>
      <w:r w:rsidR="00C977CD">
        <w:t>Soilco</w:t>
      </w:r>
      <w:proofErr w:type="spellEnd"/>
      <w:r w:rsidR="00C977CD">
        <w:t xml:space="preserve"> Pty Ltd</w:t>
      </w:r>
      <w:r>
        <w:fldChar w:fldCharType="end"/>
      </w:r>
    </w:p>
    <w:p w14:paraId="7AADA187" w14:textId="46DC55D0" w:rsidR="008E6411" w:rsidRPr="003A693E" w:rsidRDefault="00246022" w:rsidP="008E6411">
      <w:pPr>
        <w:spacing w:before="0" w:after="0"/>
        <w:jc w:val="left"/>
      </w:pPr>
      <w:fldSimple w:instr=" DOCPROPERTY  scc_RecipientAddressLine1 ">
        <w:r w:rsidR="00C977CD">
          <w:t>PO Box 199</w:t>
        </w:r>
      </w:fldSimple>
    </w:p>
    <w:p w14:paraId="721AB28C" w14:textId="3E04B328" w:rsidR="008E6411" w:rsidRPr="003A693E" w:rsidRDefault="00D4684D" w:rsidP="008E6411">
      <w:pPr>
        <w:spacing w:before="0" w:after="0"/>
        <w:jc w:val="left"/>
      </w:pPr>
      <w:r>
        <w:fldChar w:fldCharType="begin"/>
      </w:r>
      <w:r>
        <w:instrText xml:space="preserve"> DOCPROPERTY  scc_RecipientAddressLine2 </w:instrText>
      </w:r>
      <w:r>
        <w:fldChar w:fldCharType="separate"/>
      </w:r>
      <w:r w:rsidR="00C977CD">
        <w:t>UNANDERRA  NSW  2526</w:t>
      </w:r>
      <w:r>
        <w:fldChar w:fldCharType="end"/>
      </w:r>
    </w:p>
    <w:p w14:paraId="0540A477" w14:textId="77777777" w:rsidR="008E6411" w:rsidRPr="00EF2D94" w:rsidRDefault="008E6411" w:rsidP="008E6411">
      <w:pPr>
        <w:spacing w:before="0" w:after="0"/>
        <w:jc w:val="left"/>
        <w:rPr>
          <w:sz w:val="16"/>
          <w:szCs w:val="16"/>
        </w:rPr>
      </w:pPr>
    </w:p>
    <w:p w14:paraId="1BF22999" w14:textId="729EDF68" w:rsidR="008E6411" w:rsidRPr="003A693E" w:rsidRDefault="008E6411" w:rsidP="008E6411">
      <w:pPr>
        <w:spacing w:before="0" w:after="0"/>
        <w:jc w:val="left"/>
        <w:rPr>
          <w:b/>
          <w:bCs/>
        </w:rPr>
      </w:pPr>
      <w:r w:rsidRPr="003A693E">
        <w:rPr>
          <w:b/>
          <w:bCs/>
        </w:rPr>
        <w:t xml:space="preserve">being the applicant(s) for </w:t>
      </w:r>
      <w:r w:rsidRPr="003A693E">
        <w:rPr>
          <w:b/>
          <w:bCs/>
        </w:rPr>
        <w:fldChar w:fldCharType="begin"/>
      </w:r>
      <w:r w:rsidRPr="003A693E">
        <w:rPr>
          <w:b/>
          <w:bCs/>
        </w:rPr>
        <w:instrText xml:space="preserve"> DOCPROPERTY  scc_AppNo \* MERGEFORMAT </w:instrText>
      </w:r>
      <w:r w:rsidRPr="003A693E">
        <w:rPr>
          <w:b/>
          <w:bCs/>
        </w:rPr>
        <w:fldChar w:fldCharType="separate"/>
      </w:r>
      <w:r w:rsidR="00C977CD" w:rsidRPr="00C977CD">
        <w:rPr>
          <w:b/>
          <w:bCs/>
          <w:lang w:val="en-US"/>
        </w:rPr>
        <w:t>RA20/1001</w:t>
      </w:r>
      <w:r w:rsidRPr="003A693E">
        <w:rPr>
          <w:b/>
          <w:bCs/>
        </w:rPr>
        <w:fldChar w:fldCharType="end"/>
      </w:r>
      <w:r w:rsidRPr="003A693E">
        <w:rPr>
          <w:b/>
          <w:bCs/>
        </w:rPr>
        <w:t xml:space="preserve"> relating to:</w:t>
      </w:r>
    </w:p>
    <w:p w14:paraId="3432872F" w14:textId="77777777" w:rsidR="008E6411" w:rsidRPr="00EF2D94" w:rsidRDefault="008E6411" w:rsidP="008E6411">
      <w:pPr>
        <w:spacing w:before="0" w:after="0"/>
        <w:jc w:val="left"/>
        <w:rPr>
          <w:sz w:val="16"/>
          <w:szCs w:val="16"/>
        </w:rPr>
      </w:pPr>
    </w:p>
    <w:p w14:paraId="224594CA" w14:textId="52D631A0" w:rsidR="00C977CD" w:rsidRPr="00C977CD" w:rsidRDefault="00C977CD" w:rsidP="00C977CD">
      <w:pPr>
        <w:jc w:val="left"/>
        <w:rPr>
          <w:bCs/>
        </w:rPr>
      </w:pPr>
      <w:bookmarkStart w:id="0" w:name="scc_PropertyList"/>
      <w:r w:rsidRPr="00C977CD">
        <w:rPr>
          <w:bCs/>
        </w:rPr>
        <w:t>135 Wogamia Rd, LONGREACH - Lot 2 DP 865094</w:t>
      </w:r>
    </w:p>
    <w:p w14:paraId="2650687B" w14:textId="24386435" w:rsidR="008E6411" w:rsidRPr="00C977CD" w:rsidRDefault="008E6411" w:rsidP="008E6411">
      <w:pPr>
        <w:spacing w:before="0" w:after="0"/>
        <w:jc w:val="left"/>
        <w:rPr>
          <w:b/>
          <w:bCs/>
        </w:rPr>
      </w:pPr>
      <w:r w:rsidRPr="00EF2D94">
        <w:rPr>
          <w:sz w:val="16"/>
          <w:szCs w:val="16"/>
        </w:rPr>
        <w:t xml:space="preserve"> </w:t>
      </w:r>
      <w:bookmarkEnd w:id="0"/>
      <w:r w:rsidRPr="00EF2D94">
        <w:rPr>
          <w:sz w:val="16"/>
          <w:szCs w:val="16"/>
        </w:rPr>
        <w:br/>
      </w:r>
      <w:r w:rsidRPr="008E6411">
        <w:rPr>
          <w:b/>
          <w:bCs/>
        </w:rPr>
        <w:t>APPROVED USE AND OR DEVELOPMENT:</w:t>
      </w:r>
    </w:p>
    <w:p w14:paraId="28AE6761" w14:textId="45C0CB15" w:rsidR="00C977CD" w:rsidRPr="00EF2D94" w:rsidRDefault="00C977CD" w:rsidP="00C977CD">
      <w:pPr>
        <w:spacing w:before="0" w:after="0"/>
        <w:rPr>
          <w:rFonts w:asciiTheme="minorHAnsi" w:hAnsiTheme="minorHAnsi" w:cstheme="minorHAnsi"/>
          <w:sz w:val="16"/>
          <w:szCs w:val="16"/>
        </w:rPr>
      </w:pPr>
    </w:p>
    <w:p w14:paraId="4C8D9E3C" w14:textId="6DD6B423" w:rsidR="00C977CD" w:rsidRPr="00C977CD" w:rsidRDefault="00EF2D94" w:rsidP="00C977CD">
      <w:pPr>
        <w:rPr>
          <w:rFonts w:asciiTheme="minorHAnsi" w:hAnsiTheme="minorHAnsi" w:cstheme="minorHAnsi"/>
        </w:rPr>
      </w:pPr>
      <w:r>
        <w:rPr>
          <w:rFonts w:asciiTheme="minorHAnsi" w:hAnsiTheme="minorHAnsi" w:cstheme="minorHAnsi"/>
        </w:rPr>
        <w:t>Designated and Integrated development to c</w:t>
      </w:r>
      <w:r w:rsidR="00C977CD" w:rsidRPr="00C977CD">
        <w:rPr>
          <w:rFonts w:asciiTheme="minorHAnsi" w:hAnsiTheme="minorHAnsi" w:cstheme="minorHAnsi"/>
        </w:rPr>
        <w:t xml:space="preserve">ontinue with and increase the current operations of a quarrying and composting facility </w:t>
      </w:r>
      <w:r w:rsidR="0045378B">
        <w:rPr>
          <w:rFonts w:asciiTheme="minorHAnsi" w:hAnsiTheme="minorHAnsi" w:cstheme="minorHAnsi"/>
        </w:rPr>
        <w:t>(</w:t>
      </w:r>
      <w:r w:rsidR="0045378B" w:rsidRPr="0045378B">
        <w:rPr>
          <w:rFonts w:asciiTheme="minorHAnsi" w:hAnsiTheme="minorHAnsi" w:cstheme="minorHAnsi"/>
        </w:rPr>
        <w:t>waste or resource management facility</w:t>
      </w:r>
      <w:r w:rsidR="0045378B">
        <w:rPr>
          <w:rFonts w:asciiTheme="minorHAnsi" w:hAnsiTheme="minorHAnsi" w:cstheme="minorHAnsi"/>
        </w:rPr>
        <w:t xml:space="preserve">) </w:t>
      </w:r>
      <w:r w:rsidR="00C977CD" w:rsidRPr="00C977CD">
        <w:rPr>
          <w:rFonts w:asciiTheme="minorHAnsi" w:hAnsiTheme="minorHAnsi" w:cstheme="minorHAnsi"/>
        </w:rPr>
        <w:t>to import up to 98,000 tonnes per annum (tpa) of materials to undertake the following activities:</w:t>
      </w:r>
    </w:p>
    <w:p w14:paraId="6FFC328B" w14:textId="77777777" w:rsidR="00C977CD" w:rsidRPr="00EF2D94" w:rsidRDefault="00C977CD" w:rsidP="00C977CD">
      <w:pPr>
        <w:ind w:left="1440" w:hanging="1440"/>
        <w:rPr>
          <w:rFonts w:asciiTheme="minorHAnsi" w:hAnsiTheme="minorHAnsi" w:cstheme="minorHAnsi"/>
          <w:sz w:val="16"/>
          <w:szCs w:val="16"/>
        </w:rPr>
      </w:pPr>
    </w:p>
    <w:p w14:paraId="392BFB07" w14:textId="008E8353" w:rsidR="00C977CD" w:rsidRPr="00C977CD" w:rsidRDefault="00C977CD"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Receipt, processing, composting and storage of up to 78,000 tpa of waste material, such as food waste, organics, manure and biosolids</w:t>
      </w:r>
      <w:r>
        <w:rPr>
          <w:rFonts w:asciiTheme="minorHAnsi" w:hAnsiTheme="minorHAnsi" w:cstheme="minorHAnsi"/>
        </w:rPr>
        <w:t>.</w:t>
      </w:r>
    </w:p>
    <w:p w14:paraId="674A112F" w14:textId="77777777" w:rsidR="00C977CD" w:rsidRPr="00C977CD" w:rsidRDefault="00C977CD"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Receipt, processing, storage and blending of up to 20,000 tpa of Virgin Excavated Natural Material (VENM).</w:t>
      </w:r>
    </w:p>
    <w:p w14:paraId="1F822985" w14:textId="77777777" w:rsidR="00C977CD" w:rsidRPr="00C977CD" w:rsidRDefault="00C977CD"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Receipt and processing of drilling mud (15,000 tpa). The combined total of imported VENM and drilling muds is not to exceed 20,000 tpa.</w:t>
      </w:r>
    </w:p>
    <w:p w14:paraId="5F7F86F1" w14:textId="77777777" w:rsidR="00C977CD" w:rsidRPr="00C977CD" w:rsidRDefault="00C977CD"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Construct and operate new infrastructure to support the increased operations.</w:t>
      </w:r>
    </w:p>
    <w:p w14:paraId="3A68AB29" w14:textId="77777777" w:rsidR="00C977CD" w:rsidRPr="00C977CD" w:rsidRDefault="00C977CD"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Continued quarrying of up to 15,000 tpa of sands and soils.</w:t>
      </w:r>
    </w:p>
    <w:p w14:paraId="7B22E16C" w14:textId="77777777" w:rsidR="00C977CD" w:rsidRPr="00EF2D94" w:rsidRDefault="00C977CD" w:rsidP="008E6411">
      <w:pPr>
        <w:spacing w:before="0" w:after="0"/>
        <w:jc w:val="left"/>
        <w:rPr>
          <w:sz w:val="16"/>
          <w:szCs w:val="16"/>
        </w:rPr>
      </w:pPr>
    </w:p>
    <w:p w14:paraId="75C5007C" w14:textId="300494E2" w:rsidR="008E6411" w:rsidRPr="008E6411" w:rsidRDefault="008E6411" w:rsidP="008E6411">
      <w:pPr>
        <w:tabs>
          <w:tab w:val="left" w:pos="3544"/>
        </w:tabs>
        <w:spacing w:before="0" w:after="0"/>
        <w:jc w:val="left"/>
      </w:pPr>
      <w:r w:rsidRPr="008E6411">
        <w:rPr>
          <w:b/>
          <w:bCs/>
        </w:rPr>
        <w:t>DETERMINATION DATE:</w:t>
      </w:r>
      <w:r w:rsidRPr="008E6411">
        <w:tab/>
      </w:r>
      <w:r w:rsidR="00C977CD">
        <w:tab/>
      </w:r>
      <w:r w:rsidR="00C977CD">
        <w:tab/>
      </w:r>
      <w:r w:rsidR="00C977CD">
        <w:tab/>
      </w:r>
      <w:r w:rsidR="00C977CD">
        <w:tab/>
      </w:r>
    </w:p>
    <w:p w14:paraId="21B09208" w14:textId="77777777" w:rsidR="008E6411" w:rsidRPr="00EF2D94" w:rsidRDefault="008E6411" w:rsidP="008E6411">
      <w:pPr>
        <w:spacing w:before="0" w:after="0"/>
        <w:jc w:val="left"/>
        <w:rPr>
          <w:sz w:val="16"/>
          <w:szCs w:val="16"/>
        </w:rPr>
      </w:pPr>
    </w:p>
    <w:p w14:paraId="0DDEEF7C" w14:textId="77777777" w:rsidR="008E6411" w:rsidRPr="008E6411" w:rsidRDefault="008E6411" w:rsidP="00C977CD">
      <w:pPr>
        <w:spacing w:before="0" w:after="0"/>
      </w:pPr>
      <w:r w:rsidRPr="008E6411">
        <w:t>Pursuant to the Section 4.18 of the Act, notice is hereby given that the above application has been determined by granting consent, subject to the conditions listed below.</w:t>
      </w:r>
    </w:p>
    <w:p w14:paraId="3C9632D3" w14:textId="77777777" w:rsidR="008E6411" w:rsidRPr="00EF2D94" w:rsidRDefault="008E6411" w:rsidP="008E6411">
      <w:pPr>
        <w:spacing w:before="0" w:after="0"/>
        <w:jc w:val="left"/>
        <w:rPr>
          <w:sz w:val="16"/>
          <w:szCs w:val="16"/>
        </w:rPr>
      </w:pPr>
    </w:p>
    <w:p w14:paraId="6928AD21" w14:textId="2726CE07" w:rsidR="008E6411" w:rsidRPr="008E6411" w:rsidRDefault="008E6411" w:rsidP="008E6411">
      <w:pPr>
        <w:tabs>
          <w:tab w:val="left" w:pos="3544"/>
        </w:tabs>
        <w:spacing w:before="0" w:after="0"/>
      </w:pPr>
      <w:r w:rsidRPr="008E6411">
        <w:rPr>
          <w:b/>
          <w:bCs/>
        </w:rPr>
        <w:t>CONSENT TO OPERATE FROM:</w:t>
      </w:r>
      <w:r w:rsidRPr="008E6411">
        <w:tab/>
      </w:r>
      <w:r w:rsidR="00C977CD">
        <w:tab/>
      </w:r>
      <w:r w:rsidR="00C977CD">
        <w:tab/>
      </w:r>
      <w:r w:rsidR="00C977CD">
        <w:tab/>
      </w:r>
      <w:r w:rsidR="00C977CD">
        <w:tab/>
      </w:r>
    </w:p>
    <w:p w14:paraId="5886BB14" w14:textId="77777777" w:rsidR="008E6411" w:rsidRPr="00EF2D94" w:rsidRDefault="008E6411" w:rsidP="008E6411">
      <w:pPr>
        <w:tabs>
          <w:tab w:val="left" w:pos="3544"/>
        </w:tabs>
        <w:spacing w:before="0" w:after="0"/>
        <w:rPr>
          <w:sz w:val="16"/>
          <w:szCs w:val="16"/>
        </w:rPr>
      </w:pPr>
    </w:p>
    <w:p w14:paraId="43C3E447" w14:textId="55654B77" w:rsidR="008E6411" w:rsidRPr="008E6411" w:rsidRDefault="008E6411" w:rsidP="008E6411">
      <w:pPr>
        <w:tabs>
          <w:tab w:val="left" w:pos="3544"/>
        </w:tabs>
        <w:spacing w:before="0" w:after="0"/>
      </w:pPr>
      <w:r w:rsidRPr="008E6411">
        <w:rPr>
          <w:b/>
          <w:bCs/>
        </w:rPr>
        <w:t>CONSENT TO LAPSE ON:</w:t>
      </w:r>
      <w:r w:rsidRPr="008E6411">
        <w:tab/>
      </w:r>
      <w:r w:rsidR="00C977CD">
        <w:tab/>
      </w:r>
      <w:r w:rsidR="00C977CD">
        <w:tab/>
      </w:r>
      <w:r w:rsidR="00C977CD">
        <w:tab/>
      </w:r>
      <w:r w:rsidR="00C977CD">
        <w:tab/>
      </w:r>
    </w:p>
    <w:p w14:paraId="4D1954DA" w14:textId="77777777" w:rsidR="008E6411" w:rsidRPr="00EF2D94" w:rsidRDefault="008E6411" w:rsidP="008E6411">
      <w:pPr>
        <w:spacing w:before="0" w:after="0"/>
        <w:rPr>
          <w:sz w:val="16"/>
          <w:szCs w:val="16"/>
        </w:rPr>
      </w:pPr>
    </w:p>
    <w:p w14:paraId="5FD91FF6" w14:textId="77777777" w:rsidR="008E6411" w:rsidRPr="008E6411" w:rsidRDefault="008E6411" w:rsidP="008E6411">
      <w:pPr>
        <w:spacing w:before="0" w:after="0"/>
        <w:rPr>
          <w:bCs/>
          <w:i/>
          <w:iCs/>
        </w:rPr>
      </w:pPr>
      <w:r w:rsidRPr="008E6411">
        <w:rPr>
          <w:bCs/>
          <w:i/>
          <w:iCs/>
        </w:rPr>
        <w:t>This consent is valid for five years from the date hereon.</w:t>
      </w:r>
    </w:p>
    <w:p w14:paraId="27AC085F" w14:textId="77777777" w:rsidR="008E6411" w:rsidRPr="00EF2D94" w:rsidRDefault="008E6411" w:rsidP="008E6411">
      <w:pPr>
        <w:spacing w:before="0" w:after="0"/>
        <w:rPr>
          <w:bCs/>
          <w:i/>
          <w:iCs/>
          <w:sz w:val="16"/>
          <w:szCs w:val="16"/>
        </w:rPr>
      </w:pPr>
    </w:p>
    <w:p w14:paraId="0DC9DC7D" w14:textId="77777777" w:rsidR="008E6411" w:rsidRPr="008E6411" w:rsidRDefault="008E6411" w:rsidP="008E6411">
      <w:pPr>
        <w:spacing w:before="0" w:after="0"/>
        <w:rPr>
          <w:bCs/>
          <w:i/>
        </w:rPr>
      </w:pPr>
      <w:r w:rsidRPr="008E6411">
        <w:rPr>
          <w:bCs/>
          <w:i/>
        </w:rPr>
        <w:t>In accordance with Section 4.53 of the Act, development consent for the use of the land or the erection of a building does not lapse if building, engineering or construction work relating to the building or work or the use is physically commenced on the land to which the consent applies before the lapse date.</w:t>
      </w:r>
    </w:p>
    <w:p w14:paraId="141C4ED3" w14:textId="77777777" w:rsidR="008E6411" w:rsidRPr="00EF2D94" w:rsidRDefault="008E6411" w:rsidP="008E6411">
      <w:pPr>
        <w:spacing w:before="0" w:after="0"/>
        <w:jc w:val="left"/>
        <w:rPr>
          <w:sz w:val="16"/>
          <w:szCs w:val="16"/>
        </w:rPr>
      </w:pPr>
    </w:p>
    <w:p w14:paraId="1D08BCF6" w14:textId="77777777" w:rsidR="008E6411" w:rsidRPr="008E6411" w:rsidRDefault="008E6411" w:rsidP="008E6411">
      <w:pPr>
        <w:spacing w:before="0" w:after="0"/>
        <w:jc w:val="left"/>
        <w:rPr>
          <w:b/>
          <w:bCs/>
        </w:rPr>
      </w:pPr>
      <w:r w:rsidRPr="008E6411">
        <w:rPr>
          <w:b/>
          <w:bCs/>
        </w:rPr>
        <w:t>DETAILS OF CONDITIONS:</w:t>
      </w:r>
    </w:p>
    <w:p w14:paraId="7345E7B4" w14:textId="77777777" w:rsidR="008E6411" w:rsidRPr="00EF2D94" w:rsidRDefault="008E6411" w:rsidP="008E6411">
      <w:pPr>
        <w:spacing w:before="0" w:after="0"/>
        <w:jc w:val="left"/>
        <w:rPr>
          <w:sz w:val="16"/>
          <w:szCs w:val="16"/>
        </w:rPr>
      </w:pPr>
    </w:p>
    <w:p w14:paraId="5EC464B0" w14:textId="2D5B0A1E" w:rsidR="008E6411" w:rsidRPr="008E6411" w:rsidRDefault="008E6411" w:rsidP="00C977CD">
      <w:pPr>
        <w:spacing w:before="0" w:after="0"/>
        <w:jc w:val="left"/>
      </w:pPr>
      <w:r w:rsidRPr="008E6411">
        <w:t>The conditions of consent and reasons for such conditions are set out as follows:</w:t>
      </w:r>
      <w:r w:rsidRPr="008E6411">
        <w:rPr>
          <w:b/>
          <w:bCs/>
        </w:rPr>
        <w:br w:type="page"/>
      </w:r>
    </w:p>
    <w:tbl>
      <w:tblPr>
        <w:tblStyle w:val="TableGrid"/>
        <w:tblW w:w="10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567"/>
        <w:gridCol w:w="9687"/>
      </w:tblGrid>
      <w:tr w:rsidR="003B4461" w:rsidRPr="00713DC2" w14:paraId="75B25D93" w14:textId="77777777" w:rsidTr="1696C341">
        <w:trPr>
          <w:trHeight w:val="397"/>
          <w:jc w:val="center"/>
        </w:trPr>
        <w:tc>
          <w:tcPr>
            <w:tcW w:w="10254" w:type="dxa"/>
            <w:gridSpan w:val="2"/>
            <w:shd w:val="clear" w:color="auto" w:fill="D9D9D9" w:themeFill="background1" w:themeFillShade="D9"/>
          </w:tcPr>
          <w:p w14:paraId="5EE797AB" w14:textId="5D938AE6" w:rsidR="003B4461" w:rsidRPr="00703047" w:rsidRDefault="00831E5A" w:rsidP="001A03EB">
            <w:pPr>
              <w:pStyle w:val="Title"/>
              <w:rPr>
                <w:rStyle w:val="Strong"/>
              </w:rPr>
            </w:pPr>
            <w:r>
              <w:lastRenderedPageBreak/>
              <w:br w:type="page"/>
            </w:r>
            <w:bookmarkStart w:id="1" w:name="Part_A_General_Conditions"/>
            <w:r w:rsidR="003B4461" w:rsidRPr="00703047">
              <w:rPr>
                <w:rStyle w:val="Strong"/>
              </w:rPr>
              <w:t>PART A</w:t>
            </w:r>
            <w:r w:rsidR="007264E4" w:rsidRPr="00703047">
              <w:rPr>
                <w:rStyle w:val="Strong"/>
              </w:rPr>
              <w:t xml:space="preserve">: </w:t>
            </w:r>
            <w:r w:rsidR="003B4461" w:rsidRPr="00703047">
              <w:rPr>
                <w:rStyle w:val="Strong"/>
              </w:rPr>
              <w:t>GENERAL CONDITIONS</w:t>
            </w:r>
            <w:bookmarkEnd w:id="1"/>
            <w:r w:rsidR="007264E4" w:rsidRPr="00703047">
              <w:rPr>
                <w:rStyle w:val="Strong"/>
              </w:rPr>
              <w:t xml:space="preserve"> </w:t>
            </w:r>
          </w:p>
        </w:tc>
      </w:tr>
      <w:tr w:rsidR="00150165" w:rsidRPr="00713DC2" w14:paraId="47939604" w14:textId="77777777" w:rsidTr="007264E4">
        <w:trPr>
          <w:trHeight w:val="397"/>
          <w:jc w:val="center"/>
        </w:trPr>
        <w:tc>
          <w:tcPr>
            <w:tcW w:w="567" w:type="dxa"/>
          </w:tcPr>
          <w:p w14:paraId="7F15FB97" w14:textId="568C6B39" w:rsidR="00150165" w:rsidRPr="00042B5E" w:rsidRDefault="00150165" w:rsidP="00964601">
            <w:pPr>
              <w:pStyle w:val="ListParagraph"/>
              <w:numPr>
                <w:ilvl w:val="0"/>
                <w:numId w:val="7"/>
              </w:numPr>
            </w:pPr>
          </w:p>
        </w:tc>
        <w:tc>
          <w:tcPr>
            <w:tcW w:w="9687" w:type="dxa"/>
            <w:shd w:val="clear" w:color="auto" w:fill="FFFFFF" w:themeFill="background1"/>
          </w:tcPr>
          <w:p w14:paraId="6C0947DB" w14:textId="77777777" w:rsidR="001A1373" w:rsidRDefault="00B74A33" w:rsidP="00744A48">
            <w:pPr>
              <w:pStyle w:val="ConsentheadingA12B"/>
              <w:spacing w:before="120"/>
              <w:contextualSpacing w:val="0"/>
            </w:pPr>
            <w:r w:rsidRPr="00150165">
              <w:t xml:space="preserve">General </w:t>
            </w:r>
          </w:p>
          <w:p w14:paraId="5C522488" w14:textId="16E03F6C" w:rsidR="0045378B" w:rsidRPr="0045378B" w:rsidRDefault="00B74A33" w:rsidP="0045378B">
            <w:r>
              <w:t xml:space="preserve">The consent relates to </w:t>
            </w:r>
            <w:r w:rsidR="0045378B">
              <w:t>a waste or resource management facility, to c</w:t>
            </w:r>
            <w:r w:rsidR="0045378B" w:rsidRPr="00C977CD">
              <w:rPr>
                <w:rFonts w:asciiTheme="minorHAnsi" w:hAnsiTheme="minorHAnsi" w:cstheme="minorHAnsi"/>
              </w:rPr>
              <w:t>ontinue with and increase the current operations of a quarrying and composting facility</w:t>
            </w:r>
            <w:r w:rsidR="0045378B">
              <w:rPr>
                <w:rFonts w:asciiTheme="minorHAnsi" w:hAnsiTheme="minorHAnsi" w:cstheme="minorHAnsi"/>
              </w:rPr>
              <w:t xml:space="preserve"> </w:t>
            </w:r>
            <w:r w:rsidR="0045378B" w:rsidRPr="00C977CD">
              <w:rPr>
                <w:rFonts w:asciiTheme="minorHAnsi" w:hAnsiTheme="minorHAnsi" w:cstheme="minorHAnsi"/>
              </w:rPr>
              <w:t>to import up to 98,000 tonnes per annum (tpa) of materials to undertake the following activities:</w:t>
            </w:r>
          </w:p>
          <w:p w14:paraId="565050AB" w14:textId="77777777" w:rsidR="0045378B" w:rsidRPr="00C977CD" w:rsidRDefault="0045378B" w:rsidP="0045378B">
            <w:pPr>
              <w:ind w:left="1440" w:hanging="1440"/>
              <w:rPr>
                <w:rFonts w:asciiTheme="minorHAnsi" w:hAnsiTheme="minorHAnsi" w:cstheme="minorHAnsi"/>
                <w:sz w:val="20"/>
                <w:szCs w:val="20"/>
              </w:rPr>
            </w:pPr>
          </w:p>
          <w:p w14:paraId="62339319" w14:textId="77777777" w:rsidR="0045378B" w:rsidRPr="00C977CD" w:rsidRDefault="0045378B"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Receipt, processing, composting and storage of up to 78,000 tpa of waste material, such as food waste, organics, manure and biosolids</w:t>
            </w:r>
            <w:r>
              <w:rPr>
                <w:rFonts w:asciiTheme="minorHAnsi" w:hAnsiTheme="minorHAnsi" w:cstheme="minorHAnsi"/>
              </w:rPr>
              <w:t>.</w:t>
            </w:r>
          </w:p>
          <w:p w14:paraId="6F9F2442" w14:textId="77777777" w:rsidR="0045378B" w:rsidRPr="00C977CD" w:rsidRDefault="0045378B"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Receipt, processing, storage and blending of up to 20,000 tpa of Virgin Excavated Natural Material (VENM).</w:t>
            </w:r>
          </w:p>
          <w:p w14:paraId="473EF3AF" w14:textId="77777777" w:rsidR="0045378B" w:rsidRPr="00C977CD" w:rsidRDefault="0045378B"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Receipt and processing of drilling mud (15,000 tpa). The combined total of imported VENM and drilling muds is not to exceed 20,000 tpa.</w:t>
            </w:r>
          </w:p>
          <w:p w14:paraId="55175637" w14:textId="77777777" w:rsidR="0045378B" w:rsidRPr="00C977CD" w:rsidRDefault="0045378B"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Construct and operate new infrastructure to support the increased operations.</w:t>
            </w:r>
          </w:p>
          <w:p w14:paraId="184FCBDE" w14:textId="4A99A239" w:rsidR="00104703" w:rsidRDefault="0045378B" w:rsidP="00964601">
            <w:pPr>
              <w:numPr>
                <w:ilvl w:val="0"/>
                <w:numId w:val="12"/>
              </w:numPr>
              <w:spacing w:before="0" w:after="0"/>
              <w:contextualSpacing w:val="0"/>
              <w:rPr>
                <w:rFonts w:asciiTheme="minorHAnsi" w:hAnsiTheme="minorHAnsi" w:cstheme="minorHAnsi"/>
              </w:rPr>
            </w:pPr>
            <w:r w:rsidRPr="00C977CD">
              <w:rPr>
                <w:rFonts w:asciiTheme="minorHAnsi" w:hAnsiTheme="minorHAnsi" w:cstheme="minorHAnsi"/>
              </w:rPr>
              <w:t>Continued quarrying of up to 15,000 tpa of sands and soils.</w:t>
            </w:r>
          </w:p>
          <w:p w14:paraId="02F14465" w14:textId="77777777" w:rsidR="0045378B" w:rsidRDefault="0045378B" w:rsidP="0045378B"/>
          <w:p w14:paraId="0782F2E9" w14:textId="30AA8226" w:rsidR="00B74A33" w:rsidRDefault="00B74A33" w:rsidP="001A03EB">
            <w:r>
              <w:t>as docume</w:t>
            </w:r>
            <w:r w:rsidR="00042B5E">
              <w:t>nted</w:t>
            </w:r>
            <w:r>
              <w:t xml:space="preserve"> on the </w:t>
            </w:r>
            <w:r w:rsidRPr="007264E4">
              <w:t>stamped plans/documentation, or as modified by the conditions of this consent. The development must be carried out in accordance with this consent. If there is inconsistency between the stamped plans/documentation and the conditions of consent, the conditions prevail to the extent of that inconsistency.</w:t>
            </w:r>
            <w:r w:rsidR="00AE680E" w:rsidRPr="007264E4">
              <w:t xml:space="preserve"> </w:t>
            </w:r>
            <w:r w:rsidR="00BB72D4" w:rsidRPr="007264E4">
              <w:t xml:space="preserve"> </w:t>
            </w:r>
          </w:p>
          <w:p w14:paraId="3540C722" w14:textId="77777777" w:rsidR="0085374A" w:rsidRPr="007264E4" w:rsidRDefault="0085374A" w:rsidP="001A03EB"/>
          <w:tbl>
            <w:tblPr>
              <w:tblStyle w:val="TableGrid"/>
              <w:tblW w:w="5000" w:type="pct"/>
              <w:tblLook w:val="04A0" w:firstRow="1" w:lastRow="0" w:firstColumn="1" w:lastColumn="0" w:noHBand="0" w:noVBand="1"/>
            </w:tblPr>
            <w:tblGrid>
              <w:gridCol w:w="3568"/>
              <w:gridCol w:w="1843"/>
              <w:gridCol w:w="2551"/>
              <w:gridCol w:w="1499"/>
            </w:tblGrid>
            <w:tr w:rsidR="00BF6196" w:rsidRPr="006827CB" w14:paraId="17A31CA7" w14:textId="77777777" w:rsidTr="00BF6196">
              <w:trPr>
                <w:trHeight w:val="756"/>
              </w:trPr>
              <w:tc>
                <w:tcPr>
                  <w:tcW w:w="1886" w:type="pct"/>
                  <w:shd w:val="clear" w:color="auto" w:fill="E7E6E6" w:themeFill="background2"/>
                </w:tcPr>
                <w:p w14:paraId="2D79DCDE" w14:textId="77777777" w:rsidR="00B74A33" w:rsidRPr="006827CB" w:rsidRDefault="00B74A33" w:rsidP="001A03EB"/>
                <w:p w14:paraId="371AEE77" w14:textId="77777777" w:rsidR="00B74A33" w:rsidRPr="006827CB" w:rsidRDefault="00B74A33" w:rsidP="001A03EB">
                  <w:r w:rsidRPr="006827CB">
                    <w:t xml:space="preserve">Stamped </w:t>
                  </w:r>
                  <w:r>
                    <w:t>plans/documents</w:t>
                  </w:r>
                </w:p>
                <w:p w14:paraId="1F3B1F74" w14:textId="77777777" w:rsidR="00B74A33" w:rsidRPr="006827CB" w:rsidRDefault="00B74A33" w:rsidP="001A03EB"/>
              </w:tc>
              <w:tc>
                <w:tcPr>
                  <w:tcW w:w="974" w:type="pct"/>
                  <w:shd w:val="clear" w:color="auto" w:fill="E7E6E6" w:themeFill="background2"/>
                </w:tcPr>
                <w:p w14:paraId="3A325EE9" w14:textId="77777777" w:rsidR="00B74A33" w:rsidRPr="006827CB" w:rsidRDefault="00B74A33" w:rsidP="001A03EB"/>
                <w:p w14:paraId="396FEC35" w14:textId="77777777" w:rsidR="00B74A33" w:rsidRPr="006827CB" w:rsidRDefault="00B74A33" w:rsidP="001A03EB">
                  <w:r w:rsidRPr="006827CB">
                    <w:t>Ref/sheet no.</w:t>
                  </w:r>
                </w:p>
              </w:tc>
              <w:tc>
                <w:tcPr>
                  <w:tcW w:w="1348" w:type="pct"/>
                  <w:shd w:val="clear" w:color="auto" w:fill="E7E6E6" w:themeFill="background2"/>
                </w:tcPr>
                <w:p w14:paraId="15C585BF" w14:textId="77777777" w:rsidR="00B74A33" w:rsidRPr="006827CB" w:rsidRDefault="00B74A33" w:rsidP="001A03EB"/>
                <w:p w14:paraId="55A8B7B8" w14:textId="77777777" w:rsidR="00B74A33" w:rsidRPr="006827CB" w:rsidRDefault="00B74A33" w:rsidP="001A03EB">
                  <w:r w:rsidRPr="006827CB">
                    <w:t>Prepared by</w:t>
                  </w:r>
                </w:p>
              </w:tc>
              <w:tc>
                <w:tcPr>
                  <w:tcW w:w="792" w:type="pct"/>
                  <w:shd w:val="clear" w:color="auto" w:fill="E7E6E6" w:themeFill="background2"/>
                </w:tcPr>
                <w:p w14:paraId="449CE4B0" w14:textId="77777777" w:rsidR="00B74A33" w:rsidRPr="006827CB" w:rsidRDefault="00B74A33" w:rsidP="001A03EB"/>
                <w:p w14:paraId="51FDFB6B" w14:textId="77777777" w:rsidR="00B74A33" w:rsidRPr="006827CB" w:rsidRDefault="00B74A33" w:rsidP="001A03EB">
                  <w:r w:rsidRPr="006827CB">
                    <w:t>Dated</w:t>
                  </w:r>
                </w:p>
              </w:tc>
            </w:tr>
            <w:tr w:rsidR="00147B2B" w:rsidRPr="006827CB" w14:paraId="321BDB7C" w14:textId="77777777" w:rsidTr="00BF6196">
              <w:trPr>
                <w:trHeight w:val="257"/>
              </w:trPr>
              <w:tc>
                <w:tcPr>
                  <w:tcW w:w="1886" w:type="pct"/>
                </w:tcPr>
                <w:p w14:paraId="72C43D9A" w14:textId="4B121734" w:rsidR="00147B2B" w:rsidRPr="00704C08" w:rsidRDefault="00147B2B" w:rsidP="00704C08">
                  <w:pPr>
                    <w:rPr>
                      <w:sz w:val="20"/>
                      <w:szCs w:val="20"/>
                    </w:rPr>
                  </w:pPr>
                  <w:r>
                    <w:rPr>
                      <w:sz w:val="20"/>
                      <w:szCs w:val="20"/>
                    </w:rPr>
                    <w:t>Proposed Site Layout Plan</w:t>
                  </w:r>
                </w:p>
              </w:tc>
              <w:tc>
                <w:tcPr>
                  <w:tcW w:w="974" w:type="pct"/>
                </w:tcPr>
                <w:p w14:paraId="6D7C2F49" w14:textId="522E9567" w:rsidR="00147B2B" w:rsidRPr="00704C08" w:rsidRDefault="00147B2B" w:rsidP="00704C08">
                  <w:pPr>
                    <w:rPr>
                      <w:sz w:val="20"/>
                      <w:szCs w:val="20"/>
                    </w:rPr>
                  </w:pPr>
                  <w:r>
                    <w:rPr>
                      <w:sz w:val="20"/>
                      <w:szCs w:val="20"/>
                    </w:rPr>
                    <w:t>-</w:t>
                  </w:r>
                </w:p>
              </w:tc>
              <w:tc>
                <w:tcPr>
                  <w:tcW w:w="1348" w:type="pct"/>
                </w:tcPr>
                <w:p w14:paraId="502EE48D" w14:textId="601D25BD" w:rsidR="00147B2B" w:rsidRPr="00704C08" w:rsidRDefault="00147B2B" w:rsidP="00704C08">
                  <w:pPr>
                    <w:rPr>
                      <w:sz w:val="20"/>
                      <w:szCs w:val="20"/>
                    </w:rPr>
                  </w:pPr>
                  <w:r w:rsidRPr="006116CB">
                    <w:rPr>
                      <w:sz w:val="20"/>
                      <w:szCs w:val="20"/>
                    </w:rPr>
                    <w:t>SOILCO Pty Ltd</w:t>
                  </w:r>
                </w:p>
              </w:tc>
              <w:tc>
                <w:tcPr>
                  <w:tcW w:w="792" w:type="pct"/>
                </w:tcPr>
                <w:p w14:paraId="0E6A51EF" w14:textId="53EF0515" w:rsidR="00147B2B" w:rsidRDefault="00D41A03" w:rsidP="00704C08">
                  <w:pPr>
                    <w:rPr>
                      <w:sz w:val="20"/>
                      <w:szCs w:val="20"/>
                    </w:rPr>
                  </w:pPr>
                  <w:r>
                    <w:rPr>
                      <w:sz w:val="20"/>
                      <w:szCs w:val="20"/>
                    </w:rPr>
                    <w:t>0</w:t>
                  </w:r>
                  <w:r w:rsidR="00147B2B">
                    <w:rPr>
                      <w:sz w:val="20"/>
                      <w:szCs w:val="20"/>
                    </w:rPr>
                    <w:t>4/06/202</w:t>
                  </w:r>
                  <w:r>
                    <w:rPr>
                      <w:sz w:val="20"/>
                      <w:szCs w:val="20"/>
                    </w:rPr>
                    <w:t>1</w:t>
                  </w:r>
                </w:p>
                <w:p w14:paraId="3202D7C1" w14:textId="0D97AA3B" w:rsidR="00BF6196" w:rsidRPr="00704C08" w:rsidRDefault="00BF6196" w:rsidP="00704C08">
                  <w:pPr>
                    <w:rPr>
                      <w:sz w:val="20"/>
                      <w:szCs w:val="20"/>
                    </w:rPr>
                  </w:pPr>
                </w:p>
              </w:tc>
            </w:tr>
            <w:tr w:rsidR="00147B2B" w:rsidRPr="006827CB" w14:paraId="25831CBE" w14:textId="77777777" w:rsidTr="00BF6196">
              <w:trPr>
                <w:trHeight w:val="257"/>
              </w:trPr>
              <w:tc>
                <w:tcPr>
                  <w:tcW w:w="1886" w:type="pct"/>
                </w:tcPr>
                <w:p w14:paraId="3C9283FB" w14:textId="755DFC1A" w:rsidR="00147B2B" w:rsidRDefault="00147B2B" w:rsidP="00704C08">
                  <w:pPr>
                    <w:rPr>
                      <w:sz w:val="20"/>
                      <w:szCs w:val="20"/>
                    </w:rPr>
                  </w:pPr>
                  <w:r>
                    <w:rPr>
                      <w:sz w:val="20"/>
                      <w:szCs w:val="20"/>
                    </w:rPr>
                    <w:t>General Site Layout Plan</w:t>
                  </w:r>
                </w:p>
              </w:tc>
              <w:tc>
                <w:tcPr>
                  <w:tcW w:w="974" w:type="pct"/>
                </w:tcPr>
                <w:p w14:paraId="38F51D4B" w14:textId="77777777" w:rsidR="00147B2B" w:rsidRDefault="00147B2B" w:rsidP="00704C08">
                  <w:pPr>
                    <w:rPr>
                      <w:sz w:val="20"/>
                      <w:szCs w:val="20"/>
                    </w:rPr>
                  </w:pPr>
                  <w:r>
                    <w:rPr>
                      <w:sz w:val="20"/>
                      <w:szCs w:val="20"/>
                    </w:rPr>
                    <w:t>Job No. TW20003</w:t>
                  </w:r>
                </w:p>
                <w:p w14:paraId="038DC9CF" w14:textId="77777777" w:rsidR="00147B2B" w:rsidRDefault="00147B2B" w:rsidP="00704C08">
                  <w:pPr>
                    <w:rPr>
                      <w:sz w:val="20"/>
                      <w:szCs w:val="20"/>
                    </w:rPr>
                  </w:pPr>
                  <w:r>
                    <w:rPr>
                      <w:sz w:val="20"/>
                      <w:szCs w:val="20"/>
                    </w:rPr>
                    <w:t>Drawing No. C-101</w:t>
                  </w:r>
                </w:p>
                <w:p w14:paraId="5BDE1211" w14:textId="741277E0" w:rsidR="00966DB3" w:rsidRDefault="00966DB3" w:rsidP="00704C08">
                  <w:pPr>
                    <w:rPr>
                      <w:sz w:val="20"/>
                      <w:szCs w:val="20"/>
                    </w:rPr>
                  </w:pPr>
                </w:p>
              </w:tc>
              <w:tc>
                <w:tcPr>
                  <w:tcW w:w="1348" w:type="pct"/>
                </w:tcPr>
                <w:p w14:paraId="716806DE" w14:textId="394FCB48" w:rsidR="00147B2B" w:rsidRPr="006116CB" w:rsidRDefault="00147B2B" w:rsidP="00704C08">
                  <w:pPr>
                    <w:rPr>
                      <w:sz w:val="20"/>
                      <w:szCs w:val="20"/>
                    </w:rPr>
                  </w:pPr>
                  <w:r>
                    <w:rPr>
                      <w:sz w:val="20"/>
                      <w:szCs w:val="20"/>
                    </w:rPr>
                    <w:t xml:space="preserve">Talis Consultants </w:t>
                  </w:r>
                </w:p>
              </w:tc>
              <w:tc>
                <w:tcPr>
                  <w:tcW w:w="792" w:type="pct"/>
                </w:tcPr>
                <w:p w14:paraId="2C95722C" w14:textId="77777777" w:rsidR="00147B2B" w:rsidRDefault="00147B2B" w:rsidP="00704C08">
                  <w:pPr>
                    <w:rPr>
                      <w:sz w:val="20"/>
                      <w:szCs w:val="20"/>
                    </w:rPr>
                  </w:pPr>
                  <w:r>
                    <w:rPr>
                      <w:sz w:val="20"/>
                      <w:szCs w:val="20"/>
                    </w:rPr>
                    <w:t>15/04/2020</w:t>
                  </w:r>
                </w:p>
                <w:p w14:paraId="6D57AB7D" w14:textId="77777777" w:rsidR="00147B2B" w:rsidRDefault="00147B2B" w:rsidP="00704C08">
                  <w:pPr>
                    <w:rPr>
                      <w:sz w:val="20"/>
                      <w:szCs w:val="20"/>
                    </w:rPr>
                  </w:pPr>
                  <w:r>
                    <w:rPr>
                      <w:sz w:val="20"/>
                      <w:szCs w:val="20"/>
                    </w:rPr>
                    <w:t>(Revision A)</w:t>
                  </w:r>
                </w:p>
                <w:p w14:paraId="3EDC53AE" w14:textId="1FD5EFA7" w:rsidR="00BF6196" w:rsidRDefault="00BF6196" w:rsidP="00704C08">
                  <w:pPr>
                    <w:rPr>
                      <w:sz w:val="20"/>
                      <w:szCs w:val="20"/>
                    </w:rPr>
                  </w:pPr>
                </w:p>
              </w:tc>
            </w:tr>
            <w:tr w:rsidR="007F7268" w:rsidRPr="006827CB" w14:paraId="56DCBAC2" w14:textId="77777777" w:rsidTr="00BF6196">
              <w:trPr>
                <w:trHeight w:val="257"/>
              </w:trPr>
              <w:tc>
                <w:tcPr>
                  <w:tcW w:w="1886" w:type="pct"/>
                </w:tcPr>
                <w:p w14:paraId="6CF58F3F" w14:textId="400B1802" w:rsidR="007F7268" w:rsidRPr="00704C08" w:rsidRDefault="00704C08" w:rsidP="00704C08">
                  <w:pPr>
                    <w:rPr>
                      <w:sz w:val="20"/>
                      <w:szCs w:val="20"/>
                    </w:rPr>
                  </w:pPr>
                  <w:r w:rsidRPr="00704C08">
                    <w:rPr>
                      <w:sz w:val="20"/>
                      <w:szCs w:val="20"/>
                    </w:rPr>
                    <w:t>C</w:t>
                  </w:r>
                  <w:r w:rsidR="007F7268" w:rsidRPr="00704C08">
                    <w:rPr>
                      <w:sz w:val="20"/>
                      <w:szCs w:val="20"/>
                    </w:rPr>
                    <w:t>oncept road widening plans</w:t>
                  </w:r>
                </w:p>
                <w:p w14:paraId="355BF501" w14:textId="77777777" w:rsidR="007F7268" w:rsidRPr="006116CB" w:rsidRDefault="007F7268" w:rsidP="00704C08">
                  <w:pPr>
                    <w:rPr>
                      <w:sz w:val="20"/>
                      <w:szCs w:val="20"/>
                    </w:rPr>
                  </w:pPr>
                </w:p>
              </w:tc>
              <w:tc>
                <w:tcPr>
                  <w:tcW w:w="974" w:type="pct"/>
                </w:tcPr>
                <w:p w14:paraId="23D2F2D1" w14:textId="2C71B0DE" w:rsidR="007F7268" w:rsidRPr="006116CB" w:rsidRDefault="00704C08" w:rsidP="00704C08">
                  <w:pPr>
                    <w:rPr>
                      <w:sz w:val="20"/>
                      <w:szCs w:val="20"/>
                    </w:rPr>
                  </w:pPr>
                  <w:r w:rsidRPr="00704C08">
                    <w:rPr>
                      <w:sz w:val="20"/>
                      <w:szCs w:val="20"/>
                    </w:rPr>
                    <w:t>Reference No. TC21005</w:t>
                  </w:r>
                </w:p>
              </w:tc>
              <w:tc>
                <w:tcPr>
                  <w:tcW w:w="1348" w:type="pct"/>
                </w:tcPr>
                <w:p w14:paraId="6EBA1264" w14:textId="3B235DE3" w:rsidR="007F7268" w:rsidRPr="006116CB" w:rsidRDefault="00704C08" w:rsidP="00704C08">
                  <w:pPr>
                    <w:rPr>
                      <w:sz w:val="20"/>
                      <w:szCs w:val="20"/>
                    </w:rPr>
                  </w:pPr>
                  <w:r w:rsidRPr="00704C08">
                    <w:rPr>
                      <w:sz w:val="20"/>
                      <w:szCs w:val="20"/>
                    </w:rPr>
                    <w:t>Talis Consultants</w:t>
                  </w:r>
                </w:p>
              </w:tc>
              <w:tc>
                <w:tcPr>
                  <w:tcW w:w="792" w:type="pct"/>
                </w:tcPr>
                <w:p w14:paraId="693DCACC" w14:textId="10B07A3C" w:rsidR="007F7268" w:rsidRPr="00704C08" w:rsidRDefault="00D03821" w:rsidP="00704C08">
                  <w:pPr>
                    <w:rPr>
                      <w:sz w:val="20"/>
                      <w:szCs w:val="20"/>
                    </w:rPr>
                  </w:pPr>
                  <w:r>
                    <w:rPr>
                      <w:sz w:val="20"/>
                      <w:szCs w:val="20"/>
                    </w:rPr>
                    <w:t xml:space="preserve">10/03/2021, </w:t>
                  </w:r>
                  <w:r w:rsidR="00704C08" w:rsidRPr="00704C08">
                    <w:rPr>
                      <w:sz w:val="20"/>
                      <w:szCs w:val="20"/>
                    </w:rPr>
                    <w:t>12/03/2021</w:t>
                  </w:r>
                  <w:r>
                    <w:rPr>
                      <w:sz w:val="20"/>
                      <w:szCs w:val="20"/>
                    </w:rPr>
                    <w:t xml:space="preserve"> &amp; 10/05/2021</w:t>
                  </w:r>
                </w:p>
                <w:p w14:paraId="04098CAB" w14:textId="3BE1D717" w:rsidR="00704C08" w:rsidRDefault="00704C08" w:rsidP="00704C08">
                  <w:pPr>
                    <w:rPr>
                      <w:sz w:val="20"/>
                      <w:szCs w:val="20"/>
                    </w:rPr>
                  </w:pPr>
                  <w:r w:rsidRPr="00704C08">
                    <w:rPr>
                      <w:sz w:val="20"/>
                      <w:szCs w:val="20"/>
                    </w:rPr>
                    <w:t>(Revision A</w:t>
                  </w:r>
                  <w:r w:rsidR="00D03821">
                    <w:rPr>
                      <w:sz w:val="20"/>
                      <w:szCs w:val="20"/>
                    </w:rPr>
                    <w:t xml:space="preserve"> &amp; B</w:t>
                  </w:r>
                  <w:r w:rsidRPr="00704C08">
                    <w:rPr>
                      <w:sz w:val="20"/>
                      <w:szCs w:val="20"/>
                    </w:rPr>
                    <w:t>)</w:t>
                  </w:r>
                </w:p>
                <w:p w14:paraId="736077B1" w14:textId="6FC8C3B9" w:rsidR="00BF6196" w:rsidRPr="006116CB" w:rsidRDefault="00BF6196" w:rsidP="00704C08">
                  <w:pPr>
                    <w:rPr>
                      <w:sz w:val="20"/>
                      <w:szCs w:val="20"/>
                    </w:rPr>
                  </w:pPr>
                </w:p>
              </w:tc>
            </w:tr>
            <w:tr w:rsidR="00D41A03" w:rsidRPr="006827CB" w14:paraId="168EC520" w14:textId="77777777" w:rsidTr="00BF6196">
              <w:trPr>
                <w:trHeight w:val="257"/>
              </w:trPr>
              <w:tc>
                <w:tcPr>
                  <w:tcW w:w="1886" w:type="pct"/>
                </w:tcPr>
                <w:p w14:paraId="44E346DF" w14:textId="0A36519A" w:rsidR="00D41A03" w:rsidRPr="00704C08" w:rsidRDefault="00D41A03" w:rsidP="00704C08">
                  <w:pPr>
                    <w:rPr>
                      <w:sz w:val="20"/>
                      <w:szCs w:val="20"/>
                    </w:rPr>
                  </w:pPr>
                  <w:r>
                    <w:rPr>
                      <w:sz w:val="20"/>
                      <w:szCs w:val="20"/>
                    </w:rPr>
                    <w:t>Proposed Amenities Building Plan and Elevations</w:t>
                  </w:r>
                </w:p>
              </w:tc>
              <w:tc>
                <w:tcPr>
                  <w:tcW w:w="974" w:type="pct"/>
                </w:tcPr>
                <w:p w14:paraId="45CAD724" w14:textId="77777777" w:rsidR="00D41A03" w:rsidRDefault="00D41A03" w:rsidP="00704C08">
                  <w:pPr>
                    <w:rPr>
                      <w:sz w:val="20"/>
                      <w:szCs w:val="20"/>
                    </w:rPr>
                  </w:pPr>
                  <w:r>
                    <w:rPr>
                      <w:sz w:val="20"/>
                      <w:szCs w:val="20"/>
                    </w:rPr>
                    <w:t>Job No. 2104</w:t>
                  </w:r>
                </w:p>
                <w:p w14:paraId="45AE80A1" w14:textId="77777777" w:rsidR="00D41A03" w:rsidRDefault="00D41A03" w:rsidP="00704C08">
                  <w:pPr>
                    <w:rPr>
                      <w:sz w:val="20"/>
                      <w:szCs w:val="20"/>
                    </w:rPr>
                  </w:pPr>
                  <w:r>
                    <w:rPr>
                      <w:sz w:val="20"/>
                      <w:szCs w:val="20"/>
                    </w:rPr>
                    <w:t>Drawing No. 2100 &amp; 4000</w:t>
                  </w:r>
                </w:p>
                <w:p w14:paraId="5E22AB22" w14:textId="13913BC4" w:rsidR="00D41A03" w:rsidRPr="00704C08" w:rsidRDefault="00D41A03" w:rsidP="00704C08">
                  <w:pPr>
                    <w:rPr>
                      <w:sz w:val="20"/>
                      <w:szCs w:val="20"/>
                    </w:rPr>
                  </w:pPr>
                </w:p>
              </w:tc>
              <w:tc>
                <w:tcPr>
                  <w:tcW w:w="1348" w:type="pct"/>
                </w:tcPr>
                <w:p w14:paraId="730C142F" w14:textId="59EC592B" w:rsidR="00D41A03" w:rsidRPr="00704C08" w:rsidRDefault="00D41A03" w:rsidP="00704C08">
                  <w:pPr>
                    <w:rPr>
                      <w:sz w:val="20"/>
                      <w:szCs w:val="20"/>
                    </w:rPr>
                  </w:pPr>
                  <w:r>
                    <w:rPr>
                      <w:sz w:val="20"/>
                      <w:szCs w:val="20"/>
                    </w:rPr>
                    <w:t>Stuart Mason Designs</w:t>
                  </w:r>
                </w:p>
              </w:tc>
              <w:tc>
                <w:tcPr>
                  <w:tcW w:w="792" w:type="pct"/>
                </w:tcPr>
                <w:p w14:paraId="4FEF86E0" w14:textId="63AF92F9" w:rsidR="00D41A03" w:rsidRDefault="00D41A03" w:rsidP="00704C08">
                  <w:pPr>
                    <w:rPr>
                      <w:sz w:val="20"/>
                      <w:szCs w:val="20"/>
                    </w:rPr>
                  </w:pPr>
                  <w:r>
                    <w:rPr>
                      <w:sz w:val="20"/>
                      <w:szCs w:val="20"/>
                    </w:rPr>
                    <w:t>18/06/2021</w:t>
                  </w:r>
                </w:p>
                <w:p w14:paraId="316F514D" w14:textId="2785B7F9" w:rsidR="00D41A03" w:rsidRPr="00704C08" w:rsidRDefault="00D41A03" w:rsidP="00704C08">
                  <w:pPr>
                    <w:rPr>
                      <w:sz w:val="20"/>
                      <w:szCs w:val="20"/>
                    </w:rPr>
                  </w:pPr>
                  <w:r>
                    <w:rPr>
                      <w:sz w:val="20"/>
                      <w:szCs w:val="20"/>
                    </w:rPr>
                    <w:t>(Revision 04)</w:t>
                  </w:r>
                </w:p>
              </w:tc>
            </w:tr>
            <w:tr w:rsidR="00D41A03" w:rsidRPr="006827CB" w14:paraId="29956535" w14:textId="77777777" w:rsidTr="00BF6196">
              <w:trPr>
                <w:trHeight w:val="257"/>
              </w:trPr>
              <w:tc>
                <w:tcPr>
                  <w:tcW w:w="1886" w:type="pct"/>
                </w:tcPr>
                <w:p w14:paraId="45F4F626" w14:textId="752426D0" w:rsidR="00D41A03" w:rsidRDefault="00D41A03" w:rsidP="00D41A03">
                  <w:pPr>
                    <w:rPr>
                      <w:sz w:val="20"/>
                      <w:szCs w:val="20"/>
                    </w:rPr>
                  </w:pPr>
                  <w:r>
                    <w:rPr>
                      <w:sz w:val="20"/>
                      <w:szCs w:val="20"/>
                    </w:rPr>
                    <w:t>Proposed Amenities Building Floor Plan</w:t>
                  </w:r>
                </w:p>
              </w:tc>
              <w:tc>
                <w:tcPr>
                  <w:tcW w:w="974" w:type="pct"/>
                </w:tcPr>
                <w:p w14:paraId="008E0A07" w14:textId="77777777" w:rsidR="00D41A03" w:rsidRDefault="00D41A03" w:rsidP="00D41A03">
                  <w:pPr>
                    <w:rPr>
                      <w:sz w:val="20"/>
                      <w:szCs w:val="20"/>
                    </w:rPr>
                  </w:pPr>
                  <w:r>
                    <w:rPr>
                      <w:sz w:val="20"/>
                      <w:szCs w:val="20"/>
                    </w:rPr>
                    <w:t>Reference No. 63tcq 723 Soilco</w:t>
                  </w:r>
                </w:p>
                <w:p w14:paraId="6193DE54" w14:textId="528983B1" w:rsidR="00D41A03" w:rsidRDefault="00D41A03" w:rsidP="00D41A03">
                  <w:pPr>
                    <w:rPr>
                      <w:sz w:val="20"/>
                      <w:szCs w:val="20"/>
                    </w:rPr>
                  </w:pPr>
                </w:p>
              </w:tc>
              <w:tc>
                <w:tcPr>
                  <w:tcW w:w="1348" w:type="pct"/>
                </w:tcPr>
                <w:p w14:paraId="00C52425" w14:textId="69C7B7CF" w:rsidR="00D41A03" w:rsidRDefault="00D41A03" w:rsidP="00D41A03">
                  <w:pPr>
                    <w:rPr>
                      <w:sz w:val="20"/>
                      <w:szCs w:val="20"/>
                    </w:rPr>
                  </w:pPr>
                  <w:r>
                    <w:rPr>
                      <w:sz w:val="20"/>
                      <w:szCs w:val="20"/>
                    </w:rPr>
                    <w:t>Leased Portable Buildings NSW Pty Ltd</w:t>
                  </w:r>
                </w:p>
              </w:tc>
              <w:tc>
                <w:tcPr>
                  <w:tcW w:w="792" w:type="pct"/>
                </w:tcPr>
                <w:p w14:paraId="26085AF0" w14:textId="4036DB8B" w:rsidR="00D41A03" w:rsidRDefault="00D41A03" w:rsidP="00D41A03">
                  <w:pPr>
                    <w:rPr>
                      <w:sz w:val="20"/>
                      <w:szCs w:val="20"/>
                    </w:rPr>
                  </w:pPr>
                  <w:r>
                    <w:rPr>
                      <w:sz w:val="20"/>
                      <w:szCs w:val="20"/>
                    </w:rPr>
                    <w:t>-</w:t>
                  </w:r>
                </w:p>
              </w:tc>
            </w:tr>
            <w:tr w:rsidR="00B74A33" w:rsidRPr="006827CB" w14:paraId="0A60EA95" w14:textId="77777777" w:rsidTr="00BF6196">
              <w:trPr>
                <w:trHeight w:val="257"/>
              </w:trPr>
              <w:tc>
                <w:tcPr>
                  <w:tcW w:w="1886" w:type="pct"/>
                </w:tcPr>
                <w:p w14:paraId="528DA5A7" w14:textId="77777777" w:rsidR="00B74A33" w:rsidRDefault="0045378B" w:rsidP="001A03EB">
                  <w:pPr>
                    <w:rPr>
                      <w:sz w:val="20"/>
                      <w:szCs w:val="20"/>
                    </w:rPr>
                  </w:pPr>
                  <w:r w:rsidRPr="006116CB">
                    <w:rPr>
                      <w:sz w:val="20"/>
                      <w:szCs w:val="20"/>
                    </w:rPr>
                    <w:t>Environmental Impact Statement – Wogamia Quarry and Composting Facility</w:t>
                  </w:r>
                </w:p>
                <w:p w14:paraId="678EF1E8" w14:textId="7D66245B" w:rsidR="00BF6196" w:rsidRPr="006116CB" w:rsidRDefault="00BF6196" w:rsidP="001A03EB">
                  <w:pPr>
                    <w:rPr>
                      <w:sz w:val="20"/>
                      <w:szCs w:val="20"/>
                    </w:rPr>
                  </w:pPr>
                </w:p>
              </w:tc>
              <w:tc>
                <w:tcPr>
                  <w:tcW w:w="974" w:type="pct"/>
                </w:tcPr>
                <w:p w14:paraId="71E336CE" w14:textId="22522E7B" w:rsidR="00B74A33" w:rsidRPr="006116CB" w:rsidRDefault="006116CB" w:rsidP="001A03EB">
                  <w:pPr>
                    <w:rPr>
                      <w:sz w:val="20"/>
                      <w:szCs w:val="20"/>
                    </w:rPr>
                  </w:pPr>
                  <w:r w:rsidRPr="006116CB">
                    <w:rPr>
                      <w:sz w:val="20"/>
                      <w:szCs w:val="20"/>
                    </w:rPr>
                    <w:t>-</w:t>
                  </w:r>
                </w:p>
              </w:tc>
              <w:tc>
                <w:tcPr>
                  <w:tcW w:w="1348" w:type="pct"/>
                </w:tcPr>
                <w:p w14:paraId="34BA81C2" w14:textId="0C37309C" w:rsidR="00B74A33" w:rsidRPr="006116CB" w:rsidRDefault="0045378B" w:rsidP="001A03EB">
                  <w:pPr>
                    <w:rPr>
                      <w:sz w:val="20"/>
                      <w:szCs w:val="20"/>
                    </w:rPr>
                  </w:pPr>
                  <w:r w:rsidRPr="006116CB">
                    <w:rPr>
                      <w:sz w:val="20"/>
                      <w:szCs w:val="20"/>
                    </w:rPr>
                    <w:t>SOILCO Pty Ltd</w:t>
                  </w:r>
                </w:p>
              </w:tc>
              <w:tc>
                <w:tcPr>
                  <w:tcW w:w="792" w:type="pct"/>
                </w:tcPr>
                <w:p w14:paraId="592844E0" w14:textId="43072FAB" w:rsidR="0045378B" w:rsidRPr="006116CB" w:rsidRDefault="0045378B" w:rsidP="001A03EB">
                  <w:pPr>
                    <w:rPr>
                      <w:sz w:val="20"/>
                      <w:szCs w:val="20"/>
                    </w:rPr>
                  </w:pPr>
                  <w:r w:rsidRPr="006116CB">
                    <w:rPr>
                      <w:sz w:val="20"/>
                      <w:szCs w:val="20"/>
                    </w:rPr>
                    <w:t>03/11/2020</w:t>
                  </w:r>
                </w:p>
                <w:p w14:paraId="7210D24E" w14:textId="2CD79248" w:rsidR="00B74A33" w:rsidRPr="006116CB" w:rsidRDefault="0045378B" w:rsidP="001A03EB">
                  <w:pPr>
                    <w:rPr>
                      <w:sz w:val="20"/>
                      <w:szCs w:val="20"/>
                    </w:rPr>
                  </w:pPr>
                  <w:r w:rsidRPr="006116CB">
                    <w:rPr>
                      <w:sz w:val="20"/>
                      <w:szCs w:val="20"/>
                    </w:rPr>
                    <w:t>(Version 3)</w:t>
                  </w:r>
                </w:p>
              </w:tc>
            </w:tr>
            <w:tr w:rsidR="00B74A33" w:rsidRPr="006827CB" w14:paraId="551C224C" w14:textId="77777777" w:rsidTr="00BF6196">
              <w:trPr>
                <w:trHeight w:val="242"/>
              </w:trPr>
              <w:tc>
                <w:tcPr>
                  <w:tcW w:w="1886" w:type="pct"/>
                </w:tcPr>
                <w:p w14:paraId="16BFB32D" w14:textId="77777777" w:rsidR="00B74A33" w:rsidRDefault="006116CB" w:rsidP="001A03EB">
                  <w:pPr>
                    <w:rPr>
                      <w:sz w:val="20"/>
                      <w:szCs w:val="20"/>
                    </w:rPr>
                  </w:pPr>
                  <w:r w:rsidRPr="00172CAB">
                    <w:rPr>
                      <w:sz w:val="20"/>
                      <w:szCs w:val="20"/>
                    </w:rPr>
                    <w:t>Environmental Noise Impact Assessment Report</w:t>
                  </w:r>
                </w:p>
                <w:p w14:paraId="43140D80" w14:textId="1F18D568" w:rsidR="00BF6196" w:rsidRPr="00172CAB" w:rsidRDefault="00BF6196" w:rsidP="001A03EB">
                  <w:pPr>
                    <w:rPr>
                      <w:sz w:val="20"/>
                      <w:szCs w:val="20"/>
                    </w:rPr>
                  </w:pPr>
                </w:p>
              </w:tc>
              <w:tc>
                <w:tcPr>
                  <w:tcW w:w="974" w:type="pct"/>
                </w:tcPr>
                <w:p w14:paraId="7356CA41" w14:textId="3CB93546" w:rsidR="00B74A33" w:rsidRPr="00172CAB" w:rsidRDefault="00172CAB" w:rsidP="001A03EB">
                  <w:pPr>
                    <w:rPr>
                      <w:sz w:val="20"/>
                      <w:szCs w:val="20"/>
                    </w:rPr>
                  </w:pPr>
                  <w:r>
                    <w:rPr>
                      <w:sz w:val="20"/>
                      <w:szCs w:val="20"/>
                    </w:rPr>
                    <w:t xml:space="preserve">Reference No. </w:t>
                  </w:r>
                  <w:r w:rsidR="006116CB" w:rsidRPr="00172CAB">
                    <w:rPr>
                      <w:sz w:val="20"/>
                      <w:szCs w:val="20"/>
                    </w:rPr>
                    <w:t>1903014E</w:t>
                  </w:r>
                  <w:r w:rsidRPr="00172CAB">
                    <w:rPr>
                      <w:sz w:val="20"/>
                      <w:szCs w:val="20"/>
                    </w:rPr>
                    <w:t>-R</w:t>
                  </w:r>
                </w:p>
              </w:tc>
              <w:tc>
                <w:tcPr>
                  <w:tcW w:w="1348" w:type="pct"/>
                </w:tcPr>
                <w:p w14:paraId="639A08E3" w14:textId="0BDE64A7" w:rsidR="00B74A33" w:rsidRPr="00172CAB" w:rsidRDefault="006116CB" w:rsidP="001A03EB">
                  <w:pPr>
                    <w:rPr>
                      <w:sz w:val="20"/>
                      <w:szCs w:val="20"/>
                    </w:rPr>
                  </w:pPr>
                  <w:r w:rsidRPr="00172CAB">
                    <w:rPr>
                      <w:sz w:val="20"/>
                      <w:szCs w:val="20"/>
                    </w:rPr>
                    <w:t>Harwood Acoustics</w:t>
                  </w:r>
                </w:p>
              </w:tc>
              <w:tc>
                <w:tcPr>
                  <w:tcW w:w="792" w:type="pct"/>
                </w:tcPr>
                <w:p w14:paraId="733AF1CD" w14:textId="77777777" w:rsidR="00B74A33" w:rsidRPr="00172CAB" w:rsidRDefault="00172CAB" w:rsidP="001A03EB">
                  <w:pPr>
                    <w:rPr>
                      <w:sz w:val="20"/>
                      <w:szCs w:val="20"/>
                    </w:rPr>
                  </w:pPr>
                  <w:r w:rsidRPr="00172CAB">
                    <w:rPr>
                      <w:sz w:val="20"/>
                      <w:szCs w:val="20"/>
                    </w:rPr>
                    <w:t>29/10/2020</w:t>
                  </w:r>
                </w:p>
                <w:p w14:paraId="2753CE40" w14:textId="3917B58D" w:rsidR="00172CAB" w:rsidRPr="00172CAB" w:rsidRDefault="00172CAB" w:rsidP="001A03EB">
                  <w:pPr>
                    <w:rPr>
                      <w:sz w:val="20"/>
                      <w:szCs w:val="20"/>
                    </w:rPr>
                  </w:pPr>
                  <w:r w:rsidRPr="00172CAB">
                    <w:rPr>
                      <w:sz w:val="20"/>
                      <w:szCs w:val="20"/>
                    </w:rPr>
                    <w:t>(Revision A)</w:t>
                  </w:r>
                </w:p>
              </w:tc>
            </w:tr>
            <w:tr w:rsidR="00B74A33" w:rsidRPr="006827CB" w14:paraId="393E563C" w14:textId="77777777" w:rsidTr="00BF6196">
              <w:trPr>
                <w:trHeight w:val="257"/>
              </w:trPr>
              <w:tc>
                <w:tcPr>
                  <w:tcW w:w="1886" w:type="pct"/>
                </w:tcPr>
                <w:p w14:paraId="335CAE87" w14:textId="3623586C" w:rsidR="00B74A33" w:rsidRPr="00172CAB" w:rsidRDefault="00172CAB" w:rsidP="001A03EB">
                  <w:pPr>
                    <w:rPr>
                      <w:sz w:val="20"/>
                      <w:szCs w:val="20"/>
                    </w:rPr>
                  </w:pPr>
                  <w:r w:rsidRPr="00172CAB">
                    <w:rPr>
                      <w:sz w:val="20"/>
                      <w:szCs w:val="20"/>
                    </w:rPr>
                    <w:t>Odour and Dust Assessment Report</w:t>
                  </w:r>
                </w:p>
              </w:tc>
              <w:tc>
                <w:tcPr>
                  <w:tcW w:w="974" w:type="pct"/>
                </w:tcPr>
                <w:p w14:paraId="46FD2DAF" w14:textId="77777777" w:rsidR="00B74A33" w:rsidRDefault="00172CAB" w:rsidP="001A03EB">
                  <w:pPr>
                    <w:rPr>
                      <w:sz w:val="20"/>
                      <w:szCs w:val="20"/>
                    </w:rPr>
                  </w:pPr>
                  <w:r w:rsidRPr="00172CAB">
                    <w:rPr>
                      <w:sz w:val="20"/>
                      <w:szCs w:val="20"/>
                    </w:rPr>
                    <w:t>Project No. 0503963</w:t>
                  </w:r>
                </w:p>
                <w:p w14:paraId="05A0409F" w14:textId="53498842" w:rsidR="00BF6196" w:rsidRPr="00172CAB" w:rsidRDefault="00BF6196" w:rsidP="001A03EB">
                  <w:pPr>
                    <w:rPr>
                      <w:sz w:val="20"/>
                      <w:szCs w:val="20"/>
                    </w:rPr>
                  </w:pPr>
                </w:p>
              </w:tc>
              <w:tc>
                <w:tcPr>
                  <w:tcW w:w="1348" w:type="pct"/>
                </w:tcPr>
                <w:p w14:paraId="6FDBC37D" w14:textId="1F03BB64" w:rsidR="00B74A33" w:rsidRPr="00172CAB" w:rsidRDefault="00172CAB" w:rsidP="001A03EB">
                  <w:pPr>
                    <w:rPr>
                      <w:sz w:val="20"/>
                      <w:szCs w:val="20"/>
                    </w:rPr>
                  </w:pPr>
                  <w:r w:rsidRPr="00172CAB">
                    <w:rPr>
                      <w:sz w:val="20"/>
                      <w:szCs w:val="20"/>
                    </w:rPr>
                    <w:t>ERM Australia Pacific Pty Ltd</w:t>
                  </w:r>
                </w:p>
              </w:tc>
              <w:tc>
                <w:tcPr>
                  <w:tcW w:w="792" w:type="pct"/>
                </w:tcPr>
                <w:p w14:paraId="21FC15BB" w14:textId="77777777" w:rsidR="00172CAB" w:rsidRPr="00172CAB" w:rsidRDefault="00172CAB" w:rsidP="00172CAB">
                  <w:pPr>
                    <w:rPr>
                      <w:sz w:val="20"/>
                      <w:szCs w:val="20"/>
                    </w:rPr>
                  </w:pPr>
                  <w:r w:rsidRPr="00172CAB">
                    <w:rPr>
                      <w:sz w:val="20"/>
                      <w:szCs w:val="20"/>
                    </w:rPr>
                    <w:t>29/10/2020</w:t>
                  </w:r>
                </w:p>
                <w:p w14:paraId="5CE7874C" w14:textId="207F2F9A" w:rsidR="00B74A33" w:rsidRPr="00172CAB" w:rsidRDefault="00172CAB" w:rsidP="00172CAB">
                  <w:pPr>
                    <w:rPr>
                      <w:sz w:val="20"/>
                      <w:szCs w:val="20"/>
                    </w:rPr>
                  </w:pPr>
                  <w:r w:rsidRPr="00172CAB">
                    <w:rPr>
                      <w:sz w:val="20"/>
                      <w:szCs w:val="20"/>
                    </w:rPr>
                    <w:t xml:space="preserve">(Revision </w:t>
                  </w:r>
                  <w:r>
                    <w:rPr>
                      <w:sz w:val="20"/>
                      <w:szCs w:val="20"/>
                    </w:rPr>
                    <w:t>R4</w:t>
                  </w:r>
                  <w:r w:rsidRPr="00172CAB">
                    <w:rPr>
                      <w:sz w:val="20"/>
                      <w:szCs w:val="20"/>
                    </w:rPr>
                    <w:t>)</w:t>
                  </w:r>
                </w:p>
              </w:tc>
            </w:tr>
            <w:tr w:rsidR="00B74A33" w:rsidRPr="006827CB" w14:paraId="13E39242" w14:textId="77777777" w:rsidTr="00BF6196">
              <w:trPr>
                <w:trHeight w:val="257"/>
              </w:trPr>
              <w:tc>
                <w:tcPr>
                  <w:tcW w:w="1886" w:type="pct"/>
                </w:tcPr>
                <w:p w14:paraId="277F1DA8" w14:textId="498ABBBF" w:rsidR="00B74A33" w:rsidRPr="00CE79F9" w:rsidRDefault="005E0533" w:rsidP="001A03EB">
                  <w:pPr>
                    <w:rPr>
                      <w:sz w:val="20"/>
                      <w:szCs w:val="20"/>
                    </w:rPr>
                  </w:pPr>
                  <w:r w:rsidRPr="00CE79F9">
                    <w:rPr>
                      <w:sz w:val="20"/>
                      <w:szCs w:val="20"/>
                    </w:rPr>
                    <w:lastRenderedPageBreak/>
                    <w:t xml:space="preserve">Traffic Impact Report </w:t>
                  </w:r>
                </w:p>
              </w:tc>
              <w:tc>
                <w:tcPr>
                  <w:tcW w:w="974" w:type="pct"/>
                </w:tcPr>
                <w:p w14:paraId="7E52F97D" w14:textId="77777777" w:rsidR="00B74A33" w:rsidRDefault="00CE79F9" w:rsidP="001A03EB">
                  <w:pPr>
                    <w:rPr>
                      <w:sz w:val="20"/>
                      <w:szCs w:val="20"/>
                    </w:rPr>
                  </w:pPr>
                  <w:r>
                    <w:rPr>
                      <w:sz w:val="20"/>
                      <w:szCs w:val="20"/>
                    </w:rPr>
                    <w:t xml:space="preserve">Reference No. </w:t>
                  </w:r>
                  <w:r w:rsidRPr="00CE79F9">
                    <w:rPr>
                      <w:sz w:val="20"/>
                      <w:szCs w:val="20"/>
                    </w:rPr>
                    <w:t>CRPT-19010305.01B</w:t>
                  </w:r>
                </w:p>
                <w:p w14:paraId="52A1720C" w14:textId="79CE6704" w:rsidR="00BF6196" w:rsidRPr="00CE79F9" w:rsidRDefault="00BF6196" w:rsidP="001A03EB">
                  <w:pPr>
                    <w:rPr>
                      <w:sz w:val="20"/>
                      <w:szCs w:val="20"/>
                    </w:rPr>
                  </w:pPr>
                </w:p>
              </w:tc>
              <w:tc>
                <w:tcPr>
                  <w:tcW w:w="1348" w:type="pct"/>
                </w:tcPr>
                <w:p w14:paraId="16A12328" w14:textId="09276FD3" w:rsidR="00B74A33" w:rsidRPr="00CE79F9" w:rsidRDefault="005E0533" w:rsidP="001A03EB">
                  <w:pPr>
                    <w:rPr>
                      <w:sz w:val="20"/>
                      <w:szCs w:val="20"/>
                    </w:rPr>
                  </w:pPr>
                  <w:r w:rsidRPr="00CE79F9">
                    <w:rPr>
                      <w:sz w:val="20"/>
                      <w:szCs w:val="20"/>
                    </w:rPr>
                    <w:t>J</w:t>
                  </w:r>
                  <w:r w:rsidR="00CE79F9" w:rsidRPr="00CE79F9">
                    <w:rPr>
                      <w:sz w:val="20"/>
                      <w:szCs w:val="20"/>
                    </w:rPr>
                    <w:t xml:space="preserve">ones </w:t>
                  </w:r>
                  <w:r w:rsidRPr="00CE79F9">
                    <w:rPr>
                      <w:sz w:val="20"/>
                      <w:szCs w:val="20"/>
                    </w:rPr>
                    <w:t>N</w:t>
                  </w:r>
                  <w:r w:rsidR="00CE79F9" w:rsidRPr="00CE79F9">
                    <w:rPr>
                      <w:sz w:val="20"/>
                      <w:szCs w:val="20"/>
                    </w:rPr>
                    <w:t>icholson Pty Ltd</w:t>
                  </w:r>
                </w:p>
              </w:tc>
              <w:tc>
                <w:tcPr>
                  <w:tcW w:w="792" w:type="pct"/>
                </w:tcPr>
                <w:p w14:paraId="6C4E205C" w14:textId="77777777" w:rsidR="00B74A33" w:rsidRPr="00CE79F9" w:rsidRDefault="00CE79F9" w:rsidP="001A03EB">
                  <w:pPr>
                    <w:rPr>
                      <w:sz w:val="20"/>
                      <w:szCs w:val="20"/>
                    </w:rPr>
                  </w:pPr>
                  <w:r w:rsidRPr="00CE79F9">
                    <w:rPr>
                      <w:sz w:val="20"/>
                      <w:szCs w:val="20"/>
                    </w:rPr>
                    <w:t>28/05/2019</w:t>
                  </w:r>
                </w:p>
                <w:p w14:paraId="3ECE857B" w14:textId="1134202F" w:rsidR="00CE79F9" w:rsidRPr="00CE79F9" w:rsidRDefault="00CE79F9" w:rsidP="001A03EB">
                  <w:pPr>
                    <w:rPr>
                      <w:sz w:val="20"/>
                      <w:szCs w:val="20"/>
                    </w:rPr>
                  </w:pPr>
                  <w:r w:rsidRPr="00172CAB">
                    <w:rPr>
                      <w:sz w:val="20"/>
                      <w:szCs w:val="20"/>
                    </w:rPr>
                    <w:t xml:space="preserve">(Revision </w:t>
                  </w:r>
                  <w:r>
                    <w:rPr>
                      <w:sz w:val="20"/>
                      <w:szCs w:val="20"/>
                    </w:rPr>
                    <w:t>B</w:t>
                  </w:r>
                  <w:r w:rsidRPr="00172CAB">
                    <w:rPr>
                      <w:sz w:val="20"/>
                      <w:szCs w:val="20"/>
                    </w:rPr>
                    <w:t>)</w:t>
                  </w:r>
                </w:p>
              </w:tc>
            </w:tr>
            <w:tr w:rsidR="00966DB3" w:rsidRPr="006827CB" w14:paraId="76BCCC33" w14:textId="77777777" w:rsidTr="00BF6196">
              <w:trPr>
                <w:trHeight w:val="257"/>
              </w:trPr>
              <w:tc>
                <w:tcPr>
                  <w:tcW w:w="1886" w:type="pct"/>
                </w:tcPr>
                <w:p w14:paraId="7786C053" w14:textId="4B52D4A8" w:rsidR="00966DB3" w:rsidRPr="00CE79F9" w:rsidRDefault="00966DB3" w:rsidP="001A03EB">
                  <w:pPr>
                    <w:rPr>
                      <w:sz w:val="20"/>
                      <w:szCs w:val="20"/>
                    </w:rPr>
                  </w:pPr>
                  <w:r w:rsidRPr="00966DB3">
                    <w:rPr>
                      <w:sz w:val="20"/>
                      <w:szCs w:val="20"/>
                    </w:rPr>
                    <w:t>Arboricultural Impact Assessment</w:t>
                  </w:r>
                  <w:r w:rsidR="00B63D8E">
                    <w:rPr>
                      <w:sz w:val="20"/>
                      <w:szCs w:val="20"/>
                    </w:rPr>
                    <w:t xml:space="preserve"> Report</w:t>
                  </w:r>
                </w:p>
              </w:tc>
              <w:tc>
                <w:tcPr>
                  <w:tcW w:w="974" w:type="pct"/>
                </w:tcPr>
                <w:p w14:paraId="078D317B" w14:textId="0C340666" w:rsidR="00966DB3" w:rsidRDefault="00966DB3" w:rsidP="001A03EB">
                  <w:pPr>
                    <w:rPr>
                      <w:sz w:val="20"/>
                      <w:szCs w:val="20"/>
                    </w:rPr>
                  </w:pPr>
                  <w:r>
                    <w:rPr>
                      <w:sz w:val="20"/>
                      <w:szCs w:val="20"/>
                    </w:rPr>
                    <w:t>-</w:t>
                  </w:r>
                </w:p>
              </w:tc>
              <w:tc>
                <w:tcPr>
                  <w:tcW w:w="1348" w:type="pct"/>
                </w:tcPr>
                <w:p w14:paraId="1464A4C9" w14:textId="77777777" w:rsidR="00966DB3" w:rsidRDefault="00966DB3" w:rsidP="001A03EB">
                  <w:pPr>
                    <w:rPr>
                      <w:sz w:val="20"/>
                      <w:szCs w:val="20"/>
                    </w:rPr>
                  </w:pPr>
                  <w:r w:rsidRPr="00966DB3">
                    <w:rPr>
                      <w:sz w:val="20"/>
                      <w:szCs w:val="20"/>
                    </w:rPr>
                    <w:t>Tree Management Strategies</w:t>
                  </w:r>
                </w:p>
                <w:p w14:paraId="4EB002F1" w14:textId="42E633F9" w:rsidR="00966DB3" w:rsidRPr="00CE79F9" w:rsidRDefault="00966DB3" w:rsidP="001A03EB">
                  <w:pPr>
                    <w:rPr>
                      <w:sz w:val="20"/>
                      <w:szCs w:val="20"/>
                    </w:rPr>
                  </w:pPr>
                </w:p>
              </w:tc>
              <w:tc>
                <w:tcPr>
                  <w:tcW w:w="792" w:type="pct"/>
                </w:tcPr>
                <w:p w14:paraId="516DA76C" w14:textId="6292AECC" w:rsidR="00966DB3" w:rsidRPr="00CE79F9" w:rsidRDefault="00966DB3" w:rsidP="001A03EB">
                  <w:pPr>
                    <w:rPr>
                      <w:sz w:val="20"/>
                      <w:szCs w:val="20"/>
                    </w:rPr>
                  </w:pPr>
                  <w:r w:rsidRPr="00966DB3">
                    <w:rPr>
                      <w:sz w:val="20"/>
                      <w:szCs w:val="20"/>
                    </w:rPr>
                    <w:t>18/05/2021</w:t>
                  </w:r>
                </w:p>
              </w:tc>
            </w:tr>
          </w:tbl>
          <w:p w14:paraId="21E4819B" w14:textId="77777777" w:rsidR="00703047" w:rsidRDefault="00703047" w:rsidP="001A03EB"/>
          <w:p w14:paraId="06C4D106" w14:textId="39DBB17E" w:rsidR="00150165" w:rsidRPr="00703047" w:rsidRDefault="00B74A33" w:rsidP="00703047">
            <w:pPr>
              <w:contextualSpacing w:val="0"/>
              <w:rPr>
                <w:i/>
                <w:iCs/>
              </w:rPr>
            </w:pPr>
            <w:r w:rsidRPr="00703047">
              <w:rPr>
                <w:i/>
                <w:iCs/>
              </w:rPr>
              <w:t>Note:</w:t>
            </w:r>
            <w:r w:rsidR="00703047" w:rsidRPr="00703047">
              <w:rPr>
                <w:i/>
                <w:iCs/>
              </w:rPr>
              <w:t xml:space="preserve"> </w:t>
            </w:r>
            <w:r w:rsidRPr="00703047">
              <w:rPr>
                <w:i/>
                <w:iCs/>
              </w:rPr>
              <w:t xml:space="preserve">Any alteration to the plans and/or documentation must be submitted for the approval of Council. Such alterations may require the lodgement of an application to amend the consent under </w:t>
            </w:r>
            <w:r w:rsidR="00BA75A7" w:rsidRPr="00703047">
              <w:rPr>
                <w:i/>
                <w:iCs/>
              </w:rPr>
              <w:t>s</w:t>
            </w:r>
            <w:r w:rsidRPr="00703047">
              <w:rPr>
                <w:i/>
                <w:iCs/>
              </w:rPr>
              <w:t>ection 4.55 of the</w:t>
            </w:r>
            <w:r w:rsidR="00916D2A" w:rsidRPr="00703047">
              <w:rPr>
                <w:i/>
                <w:iCs/>
              </w:rPr>
              <w:t xml:space="preserve"> Environmental Planning and Assessment</w:t>
            </w:r>
            <w:r w:rsidRPr="00703047">
              <w:rPr>
                <w:i/>
                <w:iCs/>
              </w:rPr>
              <w:t xml:space="preserve"> Act, or a new development application.  </w:t>
            </w:r>
          </w:p>
        </w:tc>
      </w:tr>
      <w:tr w:rsidR="00301FAF" w:rsidRPr="00713DC2" w14:paraId="4A2B6218" w14:textId="77777777" w:rsidTr="007264E4">
        <w:trPr>
          <w:trHeight w:val="397"/>
          <w:jc w:val="center"/>
        </w:trPr>
        <w:tc>
          <w:tcPr>
            <w:tcW w:w="567" w:type="dxa"/>
          </w:tcPr>
          <w:p w14:paraId="71209F97" w14:textId="63FA4D0F" w:rsidR="00301FAF" w:rsidRDefault="00301FAF" w:rsidP="00964601">
            <w:pPr>
              <w:pStyle w:val="ListParagraph"/>
              <w:numPr>
                <w:ilvl w:val="0"/>
                <w:numId w:val="7"/>
              </w:numPr>
            </w:pPr>
          </w:p>
        </w:tc>
        <w:tc>
          <w:tcPr>
            <w:tcW w:w="9687" w:type="dxa"/>
            <w:shd w:val="clear" w:color="auto" w:fill="FFFFFF" w:themeFill="background1"/>
          </w:tcPr>
          <w:p w14:paraId="582BED84" w14:textId="4D0DAE6B" w:rsidR="008A3D00" w:rsidRDefault="008A3D00" w:rsidP="00744A48">
            <w:pPr>
              <w:pStyle w:val="ConsentheadingA12B"/>
              <w:spacing w:before="120"/>
              <w:contextualSpacing w:val="0"/>
            </w:pPr>
            <w:r>
              <w:t xml:space="preserve">Prescribed </w:t>
            </w:r>
            <w:r w:rsidR="00E35FA8">
              <w:t>C</w:t>
            </w:r>
            <w:r>
              <w:t>onditions</w:t>
            </w:r>
          </w:p>
          <w:p w14:paraId="0B9765DC" w14:textId="21D9398A" w:rsidR="00301FAF" w:rsidRPr="00EE7B4C" w:rsidRDefault="008A3D00" w:rsidP="001A03EB">
            <w:pPr>
              <w:contextualSpacing w:val="0"/>
            </w:pPr>
            <w:r>
              <w:t xml:space="preserve">The development must comply with the </w:t>
            </w:r>
            <w:hyperlink r:id="rId11" w:anchor="/view/regulation/2000/557/part6/div8a?SRTITLE=Environmental%20Planning%20and%20Assessment%20Regulation%202000&amp;autoquery=(Content%3D((%22prescribed%20conditions%22)))&amp;display=Environmental%20Planning%20and%20Assessment%20Regulation%202000&amp;dq=Within%20Title" w:history="1">
              <w:r w:rsidRPr="00301FAF">
                <w:rPr>
                  <w:rStyle w:val="Hyperlink"/>
                </w:rPr>
                <w:t>Prescribed Conditions of Development Consent</w:t>
              </w:r>
            </w:hyperlink>
            <w:r>
              <w:t xml:space="preserve">, Division 8A, </w:t>
            </w:r>
            <w:r w:rsidRPr="00810FEA">
              <w:rPr>
                <w:i/>
              </w:rPr>
              <w:t>Environmental Planning and Assessment Regulation 2000</w:t>
            </w:r>
            <w:r>
              <w:t>, as applicable</w:t>
            </w:r>
            <w:r w:rsidR="001F7930">
              <w:t>.</w:t>
            </w:r>
          </w:p>
        </w:tc>
      </w:tr>
      <w:tr w:rsidR="00F87B8B" w:rsidRPr="00713DC2" w14:paraId="231C38F2" w14:textId="77777777" w:rsidTr="007264E4">
        <w:trPr>
          <w:trHeight w:val="397"/>
          <w:jc w:val="center"/>
        </w:trPr>
        <w:tc>
          <w:tcPr>
            <w:tcW w:w="567" w:type="dxa"/>
          </w:tcPr>
          <w:p w14:paraId="148EE351" w14:textId="146B331C" w:rsidR="00F87B8B" w:rsidRDefault="00F87B8B" w:rsidP="00964601">
            <w:pPr>
              <w:pStyle w:val="ListParagraph"/>
              <w:numPr>
                <w:ilvl w:val="0"/>
                <w:numId w:val="7"/>
              </w:numPr>
            </w:pPr>
          </w:p>
        </w:tc>
        <w:tc>
          <w:tcPr>
            <w:tcW w:w="9687" w:type="dxa"/>
            <w:shd w:val="clear" w:color="auto" w:fill="FFFFFF" w:themeFill="background1"/>
          </w:tcPr>
          <w:p w14:paraId="3C733A68" w14:textId="77777777" w:rsidR="00F44022" w:rsidRPr="001B5F72" w:rsidRDefault="00F44022" w:rsidP="00744A48">
            <w:pPr>
              <w:pStyle w:val="ConsentheadingA12B"/>
              <w:spacing w:before="120"/>
              <w:contextualSpacing w:val="0"/>
            </w:pPr>
            <w:r w:rsidRPr="001B5F72">
              <w:t>Occupation / Use</w:t>
            </w:r>
          </w:p>
          <w:p w14:paraId="48B356F8" w14:textId="2FC01D66" w:rsidR="00F87B8B" w:rsidRPr="00EE7B4C" w:rsidRDefault="00F44022" w:rsidP="001A03EB">
            <w:pPr>
              <w:contextualSpacing w:val="0"/>
            </w:pPr>
            <w:r>
              <w:t xml:space="preserve">The </w:t>
            </w:r>
            <w:r w:rsidR="0010179F">
              <w:t>development</w:t>
            </w:r>
            <w:r w:rsidRPr="001B5F72">
              <w:t xml:space="preserve"> </w:t>
            </w:r>
            <w:r>
              <w:t xml:space="preserve">must not be occupied </w:t>
            </w:r>
            <w:r w:rsidR="0010179F">
              <w:t xml:space="preserve">or used </w:t>
            </w:r>
            <w:r>
              <w:t>before an Occupation Certificate has been issued by the Certifier. If an Occupation Certificate is not required, the use must not commence until all conditions of development consent have been met or other satisfactory agreements have been made with Council (i.e. a security).</w:t>
            </w:r>
            <w:r w:rsidR="00FF26EB">
              <w:t xml:space="preserve">  </w:t>
            </w:r>
            <w:r w:rsidR="001F7930">
              <w:t xml:space="preserve"> </w:t>
            </w:r>
          </w:p>
        </w:tc>
      </w:tr>
      <w:tr w:rsidR="0045113E" w:rsidRPr="00713DC2" w14:paraId="36F95EF4" w14:textId="77777777" w:rsidTr="007264E4">
        <w:trPr>
          <w:trHeight w:val="397"/>
          <w:jc w:val="center"/>
        </w:trPr>
        <w:tc>
          <w:tcPr>
            <w:tcW w:w="567" w:type="dxa"/>
          </w:tcPr>
          <w:p w14:paraId="457CCDBC" w14:textId="77777777" w:rsidR="0045113E" w:rsidRDefault="0045113E" w:rsidP="00964601">
            <w:pPr>
              <w:pStyle w:val="ListParagraph"/>
              <w:numPr>
                <w:ilvl w:val="0"/>
                <w:numId w:val="7"/>
              </w:numPr>
            </w:pPr>
          </w:p>
        </w:tc>
        <w:tc>
          <w:tcPr>
            <w:tcW w:w="9687" w:type="dxa"/>
            <w:shd w:val="clear" w:color="auto" w:fill="FFFFFF" w:themeFill="background1"/>
          </w:tcPr>
          <w:p w14:paraId="694E7B11" w14:textId="77777777" w:rsidR="0045113E" w:rsidRPr="0045113E" w:rsidRDefault="0045113E" w:rsidP="0045113E">
            <w:pPr>
              <w:pStyle w:val="ConsentheadingA12B"/>
              <w:spacing w:before="120"/>
              <w:contextualSpacing w:val="0"/>
            </w:pPr>
            <w:r w:rsidRPr="0045113E">
              <w:t xml:space="preserve">Surrender of Consent </w:t>
            </w:r>
          </w:p>
          <w:p w14:paraId="5FED8AF9" w14:textId="7F47D628" w:rsidR="0045113E" w:rsidRPr="0045113E" w:rsidRDefault="0045113E" w:rsidP="0045113E">
            <w:pPr>
              <w:pStyle w:val="ConsentheadingA12B"/>
              <w:spacing w:before="120"/>
              <w:contextualSpacing w:val="0"/>
              <w:rPr>
                <w:b w:val="0"/>
                <w:bCs/>
                <w:lang w:val="en-GB"/>
              </w:rPr>
            </w:pPr>
            <w:r w:rsidRPr="0045113E">
              <w:rPr>
                <w:rStyle w:val="normaltextrun"/>
                <w:b w:val="0"/>
                <w:bCs/>
                <w:lang w:val="en-GB"/>
              </w:rPr>
              <w:t xml:space="preserve">Prior to the commencement of the use, the </w:t>
            </w:r>
            <w:r w:rsidRPr="0045113E">
              <w:rPr>
                <w:b w:val="0"/>
                <w:bCs/>
                <w:color w:val="000000" w:themeColor="text1"/>
              </w:rPr>
              <w:t xml:space="preserve">person having benefit of this consent </w:t>
            </w:r>
            <w:r w:rsidRPr="0045113E">
              <w:rPr>
                <w:rStyle w:val="normaltextrun"/>
                <w:b w:val="0"/>
                <w:bCs/>
                <w:lang w:val="en-GB"/>
              </w:rPr>
              <w:t>must surrender the consent relating to DA95/3205</w:t>
            </w:r>
            <w:r w:rsidR="00A308C8">
              <w:rPr>
                <w:rStyle w:val="normaltextrun"/>
                <w:b w:val="0"/>
                <w:bCs/>
                <w:lang w:val="en-GB"/>
              </w:rPr>
              <w:t xml:space="preserve"> </w:t>
            </w:r>
            <w:r w:rsidR="000C698B">
              <w:rPr>
                <w:rStyle w:val="normaltextrun"/>
                <w:b w:val="0"/>
                <w:bCs/>
                <w:lang w:val="en-GB"/>
              </w:rPr>
              <w:t xml:space="preserve">(as modified) </w:t>
            </w:r>
            <w:r w:rsidRPr="0045113E">
              <w:rPr>
                <w:rStyle w:val="normaltextrun"/>
                <w:b w:val="0"/>
                <w:bCs/>
                <w:lang w:val="en-GB"/>
              </w:rPr>
              <w:t xml:space="preserve">for </w:t>
            </w:r>
            <w:r w:rsidR="00D41A03">
              <w:rPr>
                <w:rStyle w:val="normaltextrun"/>
                <w:b w:val="0"/>
                <w:bCs/>
                <w:lang w:val="en-GB"/>
              </w:rPr>
              <w:t>“</w:t>
            </w:r>
            <w:r w:rsidRPr="0045113E">
              <w:rPr>
                <w:rStyle w:val="normaltextrun"/>
                <w:b w:val="0"/>
                <w:bCs/>
                <w:lang w:val="en-GB"/>
              </w:rPr>
              <w:t>Sand and soil quarry and processing, stockpiling, distribution of sand, soil and associated materials and composting of materials</w:t>
            </w:r>
            <w:r w:rsidR="00D41A03">
              <w:rPr>
                <w:rStyle w:val="normaltextrun"/>
                <w:b w:val="0"/>
                <w:bCs/>
                <w:lang w:val="en-GB"/>
              </w:rPr>
              <w:t>”</w:t>
            </w:r>
            <w:r w:rsidRPr="0045113E">
              <w:rPr>
                <w:rStyle w:val="normaltextrun"/>
                <w:b w:val="0"/>
                <w:bCs/>
                <w:lang w:val="en-GB"/>
              </w:rPr>
              <w:t xml:space="preserve"> by </w:t>
            </w:r>
            <w:r w:rsidRPr="0045113E">
              <w:rPr>
                <w:rStyle w:val="advancedproofingissue"/>
                <w:b w:val="0"/>
                <w:bCs/>
                <w:lang w:val="en-GB"/>
              </w:rPr>
              <w:t>submitting an application</w:t>
            </w:r>
            <w:r w:rsidRPr="0045113E">
              <w:rPr>
                <w:rStyle w:val="normaltextrun"/>
                <w:b w:val="0"/>
                <w:bCs/>
                <w:lang w:val="en-GB"/>
              </w:rPr>
              <w:t xml:space="preserve"> for </w:t>
            </w:r>
            <w:bookmarkStart w:id="2" w:name="_Hlk40188446"/>
            <w:r w:rsidRPr="0045113E">
              <w:rPr>
                <w:rFonts w:eastAsia="Times New Roman"/>
              </w:rPr>
              <w:fldChar w:fldCharType="begin"/>
            </w:r>
            <w:r w:rsidRPr="0045113E">
              <w:rPr>
                <w:b w:val="0"/>
                <w:bCs/>
              </w:rPr>
              <w:instrText xml:space="preserve"> HYPERLINK "http://doc.shoalhaven.nsw.gov.au/displaydoc.aspx?record=FM18/161" \t "_blank" </w:instrText>
            </w:r>
            <w:r w:rsidRPr="0045113E">
              <w:rPr>
                <w:rFonts w:eastAsia="Times New Roman"/>
              </w:rPr>
              <w:fldChar w:fldCharType="separate"/>
            </w:r>
            <w:r w:rsidRPr="0045113E">
              <w:rPr>
                <w:rStyle w:val="Hyperlink"/>
                <w:rFonts w:eastAsiaTheme="majorEastAsia"/>
                <w:b w:val="0"/>
                <w:bCs/>
                <w:color w:val="028BFF"/>
                <w:bdr w:val="none" w:sz="0" w:space="0" w:color="auto" w:frame="1"/>
                <w:shd w:val="clear" w:color="auto" w:fill="FFFFFF"/>
              </w:rPr>
              <w:t>Surrender of Consent or Existing Use Right – Voluntary Application</w:t>
            </w:r>
            <w:r w:rsidRPr="0045113E">
              <w:rPr>
                <w:rStyle w:val="Hyperlink"/>
                <w:rFonts w:eastAsiaTheme="majorEastAsia"/>
                <w:b w:val="0"/>
                <w:bCs/>
                <w:color w:val="028BFF"/>
                <w:bdr w:val="none" w:sz="0" w:space="0" w:color="auto" w:frame="1"/>
                <w:shd w:val="clear" w:color="auto" w:fill="FFFFFF"/>
              </w:rPr>
              <w:fldChar w:fldCharType="end"/>
            </w:r>
            <w:bookmarkEnd w:id="2"/>
            <w:r w:rsidRPr="0045113E">
              <w:rPr>
                <w:b w:val="0"/>
                <w:bCs/>
              </w:rPr>
              <w:t xml:space="preserve"> to</w:t>
            </w:r>
            <w:r w:rsidRPr="0045113E">
              <w:rPr>
                <w:rStyle w:val="normaltextrun"/>
                <w:b w:val="0"/>
                <w:bCs/>
                <w:lang w:val="en-GB"/>
              </w:rPr>
              <w:t xml:space="preserve"> Council in accordance with the </w:t>
            </w:r>
            <w:r w:rsidRPr="0045113E">
              <w:rPr>
                <w:rStyle w:val="normaltextrun"/>
                <w:b w:val="0"/>
                <w:bCs/>
                <w:i/>
                <w:iCs/>
                <w:lang w:val="en-GB"/>
              </w:rPr>
              <w:t>Environmental Planning and Assessment Regulation 2000</w:t>
            </w:r>
            <w:r w:rsidRPr="0045113E">
              <w:rPr>
                <w:rStyle w:val="normaltextrun"/>
                <w:b w:val="0"/>
                <w:bCs/>
                <w:lang w:val="en-GB"/>
              </w:rPr>
              <w:t>.</w:t>
            </w:r>
          </w:p>
        </w:tc>
      </w:tr>
      <w:tr w:rsidR="0045113E" w:rsidRPr="00713DC2" w14:paraId="3F30F38C" w14:textId="77777777" w:rsidTr="007264E4">
        <w:trPr>
          <w:trHeight w:val="397"/>
          <w:jc w:val="center"/>
        </w:trPr>
        <w:tc>
          <w:tcPr>
            <w:tcW w:w="567" w:type="dxa"/>
          </w:tcPr>
          <w:p w14:paraId="42F52921" w14:textId="77777777" w:rsidR="0045113E" w:rsidRDefault="0045113E" w:rsidP="00964601">
            <w:pPr>
              <w:pStyle w:val="ListParagraph"/>
              <w:numPr>
                <w:ilvl w:val="0"/>
                <w:numId w:val="7"/>
              </w:numPr>
            </w:pPr>
          </w:p>
        </w:tc>
        <w:tc>
          <w:tcPr>
            <w:tcW w:w="9687" w:type="dxa"/>
            <w:shd w:val="clear" w:color="auto" w:fill="FFFFFF" w:themeFill="background1"/>
          </w:tcPr>
          <w:p w14:paraId="089C510D" w14:textId="77777777" w:rsidR="0045113E" w:rsidRDefault="0045113E" w:rsidP="0045113E">
            <w:pPr>
              <w:pStyle w:val="ConsentheadingA12B"/>
              <w:spacing w:before="120"/>
              <w:contextualSpacing w:val="0"/>
            </w:pPr>
            <w:r>
              <w:t xml:space="preserve">Native Vegetation and Habitat </w:t>
            </w:r>
          </w:p>
          <w:p w14:paraId="5237BBEA" w14:textId="3274391F" w:rsidR="0045113E" w:rsidRPr="00045C2D" w:rsidRDefault="0045113E" w:rsidP="0045113E">
            <w:pPr>
              <w:pStyle w:val="ConsentheadingA12B"/>
              <w:spacing w:before="120"/>
              <w:contextualSpacing w:val="0"/>
              <w:rPr>
                <w:b w:val="0"/>
                <w:bCs/>
              </w:rPr>
            </w:pPr>
            <w:r w:rsidRPr="00045C2D">
              <w:rPr>
                <w:b w:val="0"/>
                <w:bCs/>
              </w:rPr>
              <w:t>The removal and/or disturbance of native vegetation and habitat on the property, including canopy trees, understorey and groundcover vegetation, is restricted to that required to construct and maintain the development in accordance with the approved plans.</w:t>
            </w:r>
          </w:p>
        </w:tc>
      </w:tr>
      <w:tr w:rsidR="0045113E" w:rsidRPr="00713DC2" w14:paraId="2B625DC1" w14:textId="77777777" w:rsidTr="007264E4">
        <w:trPr>
          <w:trHeight w:val="397"/>
          <w:jc w:val="center"/>
        </w:trPr>
        <w:tc>
          <w:tcPr>
            <w:tcW w:w="567" w:type="dxa"/>
          </w:tcPr>
          <w:p w14:paraId="23720F05" w14:textId="77777777" w:rsidR="0045113E" w:rsidRDefault="0045113E" w:rsidP="00964601">
            <w:pPr>
              <w:pStyle w:val="ListParagraph"/>
              <w:numPr>
                <w:ilvl w:val="0"/>
                <w:numId w:val="7"/>
              </w:numPr>
            </w:pPr>
          </w:p>
        </w:tc>
        <w:tc>
          <w:tcPr>
            <w:tcW w:w="9687" w:type="dxa"/>
            <w:shd w:val="clear" w:color="auto" w:fill="FFFFFF" w:themeFill="background1"/>
          </w:tcPr>
          <w:p w14:paraId="51F9A6E4" w14:textId="552F4737" w:rsidR="0045113E" w:rsidRPr="00BF6196" w:rsidRDefault="0045113E" w:rsidP="0045113E">
            <w:pPr>
              <w:pStyle w:val="ConsentheadingA12B"/>
              <w:spacing w:before="120"/>
              <w:contextualSpacing w:val="0"/>
            </w:pPr>
            <w:r w:rsidRPr="00BF6196">
              <w:t>Crown Land</w:t>
            </w:r>
          </w:p>
          <w:p w14:paraId="11347B3C" w14:textId="4882B3CA" w:rsidR="0045113E" w:rsidRDefault="0045113E" w:rsidP="0045113E">
            <w:pPr>
              <w:pStyle w:val="Default"/>
              <w:spacing w:before="120" w:after="120"/>
              <w:rPr>
                <w:sz w:val="22"/>
                <w:szCs w:val="22"/>
              </w:rPr>
            </w:pPr>
            <w:r>
              <w:rPr>
                <w:sz w:val="22"/>
                <w:szCs w:val="22"/>
              </w:rPr>
              <w:t xml:space="preserve">No approval is granted as part of this consent to: </w:t>
            </w:r>
          </w:p>
          <w:p w14:paraId="25687794" w14:textId="47A69772" w:rsidR="0045113E" w:rsidRDefault="0045113E" w:rsidP="002F215A">
            <w:pPr>
              <w:pStyle w:val="Heading1"/>
              <w:numPr>
                <w:ilvl w:val="0"/>
                <w:numId w:val="14"/>
              </w:numPr>
              <w:outlineLvl w:val="0"/>
            </w:pPr>
            <w:r>
              <w:t>Encroach upon the adjacent Crown land;</w:t>
            </w:r>
          </w:p>
          <w:p w14:paraId="33C026E2" w14:textId="53475375" w:rsidR="0045113E" w:rsidRDefault="0045113E" w:rsidP="002F215A">
            <w:pPr>
              <w:pStyle w:val="Heading1"/>
              <w:numPr>
                <w:ilvl w:val="0"/>
                <w:numId w:val="14"/>
              </w:numPr>
              <w:outlineLvl w:val="0"/>
            </w:pPr>
            <w:r>
              <w:t>Remove any vegetation from the adjacent and adjoining Crown land;</w:t>
            </w:r>
          </w:p>
          <w:p w14:paraId="6DA075D4" w14:textId="722FED08" w:rsidR="0045113E" w:rsidRDefault="0045113E" w:rsidP="002F215A">
            <w:pPr>
              <w:pStyle w:val="Heading1"/>
              <w:numPr>
                <w:ilvl w:val="0"/>
                <w:numId w:val="14"/>
              </w:numPr>
              <w:outlineLvl w:val="0"/>
            </w:pPr>
            <w:r>
              <w:t xml:space="preserve">Stockpile materials, equipment or machinery on the adjacent or adjoining Crown land, </w:t>
            </w:r>
          </w:p>
          <w:p w14:paraId="3FD53C07" w14:textId="4639E0A0" w:rsidR="0045113E" w:rsidRDefault="0045113E" w:rsidP="002F215A">
            <w:pPr>
              <w:pStyle w:val="Heading1"/>
              <w:numPr>
                <w:ilvl w:val="0"/>
                <w:numId w:val="14"/>
              </w:numPr>
              <w:outlineLvl w:val="0"/>
            </w:pPr>
            <w:r>
              <w:t>Use the adjacent and adjoining Crown land as access;</w:t>
            </w:r>
          </w:p>
          <w:p w14:paraId="1AAF1CBF" w14:textId="412E61D0" w:rsidR="0045113E" w:rsidRPr="00BF6196" w:rsidRDefault="0045113E" w:rsidP="002F215A">
            <w:pPr>
              <w:pStyle w:val="Heading1"/>
              <w:numPr>
                <w:ilvl w:val="0"/>
                <w:numId w:val="14"/>
              </w:numPr>
              <w:outlineLvl w:val="0"/>
            </w:pPr>
            <w:r>
              <w:t xml:space="preserve">Direct stormwater discharges, septic or contaminated waste on the adjacent and adjoining Crown land; or </w:t>
            </w:r>
          </w:p>
          <w:p w14:paraId="69B6F859" w14:textId="599A1260" w:rsidR="00220031" w:rsidRPr="00220031" w:rsidRDefault="0045113E" w:rsidP="002F215A">
            <w:pPr>
              <w:pStyle w:val="Heading1"/>
              <w:numPr>
                <w:ilvl w:val="0"/>
                <w:numId w:val="14"/>
              </w:numPr>
              <w:outlineLvl w:val="0"/>
            </w:pPr>
            <w:r w:rsidRPr="00BF6196">
              <w:lastRenderedPageBreak/>
              <w:t xml:space="preserve">Use the adjacent and adjoining Crown land as effluent management zones or as asset protection zones. </w:t>
            </w:r>
          </w:p>
        </w:tc>
      </w:tr>
      <w:tr w:rsidR="00220031" w:rsidRPr="00713DC2" w14:paraId="663C7EFC" w14:textId="77777777" w:rsidTr="007264E4">
        <w:trPr>
          <w:trHeight w:val="397"/>
          <w:jc w:val="center"/>
        </w:trPr>
        <w:tc>
          <w:tcPr>
            <w:tcW w:w="567" w:type="dxa"/>
          </w:tcPr>
          <w:p w14:paraId="5B709D58" w14:textId="77777777" w:rsidR="00220031" w:rsidRDefault="00220031" w:rsidP="00964601">
            <w:pPr>
              <w:pStyle w:val="ListParagraph"/>
              <w:numPr>
                <w:ilvl w:val="0"/>
                <w:numId w:val="7"/>
              </w:numPr>
            </w:pPr>
          </w:p>
        </w:tc>
        <w:tc>
          <w:tcPr>
            <w:tcW w:w="9687" w:type="dxa"/>
            <w:shd w:val="clear" w:color="auto" w:fill="FFFFFF" w:themeFill="background1"/>
          </w:tcPr>
          <w:p w14:paraId="4EAD8366" w14:textId="1DF980DC" w:rsidR="00220031" w:rsidRPr="00220031" w:rsidRDefault="00220031" w:rsidP="0045113E">
            <w:pPr>
              <w:pStyle w:val="ConsentheadingA12B"/>
              <w:spacing w:before="120"/>
              <w:contextualSpacing w:val="0"/>
            </w:pPr>
            <w:r w:rsidRPr="00220031">
              <w:t>Amenities Building and Awning</w:t>
            </w:r>
          </w:p>
          <w:p w14:paraId="0A512671" w14:textId="6AEE2FD2" w:rsidR="00220031" w:rsidRPr="00220031" w:rsidRDefault="00220031" w:rsidP="0045113E">
            <w:pPr>
              <w:pStyle w:val="ConsentheadingA12B"/>
              <w:spacing w:before="120"/>
              <w:contextualSpacing w:val="0"/>
              <w:rPr>
                <w:b w:val="0"/>
                <w:bCs/>
              </w:rPr>
            </w:pPr>
            <w:r w:rsidRPr="00220031">
              <w:rPr>
                <w:b w:val="0"/>
                <w:bCs/>
              </w:rPr>
              <w:t>No approval is granted as part of this consent for the construction of any building or structure other than the referenced amenities building and awning to be attached to the existing site office.</w:t>
            </w:r>
          </w:p>
        </w:tc>
      </w:tr>
      <w:tr w:rsidR="00674BBE" w:rsidRPr="00713DC2" w14:paraId="59DAEA24" w14:textId="77777777" w:rsidTr="007264E4">
        <w:trPr>
          <w:trHeight w:val="397"/>
          <w:jc w:val="center"/>
        </w:trPr>
        <w:tc>
          <w:tcPr>
            <w:tcW w:w="567" w:type="dxa"/>
          </w:tcPr>
          <w:p w14:paraId="66B8B8E7" w14:textId="77777777" w:rsidR="00674BBE" w:rsidRDefault="00674BBE" w:rsidP="00964601">
            <w:pPr>
              <w:pStyle w:val="ListParagraph"/>
              <w:numPr>
                <w:ilvl w:val="0"/>
                <w:numId w:val="7"/>
              </w:numPr>
            </w:pPr>
          </w:p>
        </w:tc>
        <w:tc>
          <w:tcPr>
            <w:tcW w:w="9687" w:type="dxa"/>
            <w:shd w:val="clear" w:color="auto" w:fill="FFFFFF" w:themeFill="background1"/>
          </w:tcPr>
          <w:p w14:paraId="3E555825" w14:textId="77777777" w:rsidR="00674BBE" w:rsidRPr="009925D0" w:rsidRDefault="00674BBE" w:rsidP="00E616DF">
            <w:pPr>
              <w:pStyle w:val="ConsentheadingA12B"/>
              <w:spacing w:before="120"/>
              <w:contextualSpacing w:val="0"/>
            </w:pPr>
            <w:r w:rsidRPr="009925D0">
              <w:t xml:space="preserve">Environmental Impact  </w:t>
            </w:r>
          </w:p>
          <w:p w14:paraId="474B3E7E" w14:textId="79BA3A82" w:rsidR="00674BBE" w:rsidRPr="009925D0" w:rsidRDefault="00674BBE" w:rsidP="002F215A">
            <w:pPr>
              <w:autoSpaceDE w:val="0"/>
              <w:autoSpaceDN w:val="0"/>
              <w:adjustRightInd w:val="0"/>
              <w:contextualSpacing w:val="0"/>
              <w:rPr>
                <w:rFonts w:cs="Arial"/>
                <w:color w:val="000000"/>
              </w:rPr>
            </w:pPr>
            <w:r w:rsidRPr="009925D0">
              <w:rPr>
                <w:rFonts w:cs="Arial"/>
                <w:color w:val="000000"/>
              </w:rPr>
              <w:t xml:space="preserve">To ensure that minimal environmental impact occurs from the activities associated with the quarry: </w:t>
            </w:r>
          </w:p>
          <w:p w14:paraId="0F07AB88" w14:textId="37E97A50" w:rsidR="00234908" w:rsidRPr="009925D0" w:rsidRDefault="00674BBE" w:rsidP="002F215A">
            <w:pPr>
              <w:pStyle w:val="Heading1"/>
              <w:numPr>
                <w:ilvl w:val="0"/>
                <w:numId w:val="31"/>
              </w:numPr>
              <w:outlineLvl w:val="0"/>
            </w:pPr>
            <w:r w:rsidRPr="009925D0">
              <w:t xml:space="preserve">A comprehensive </w:t>
            </w:r>
            <w:r w:rsidR="00234908" w:rsidRPr="009925D0">
              <w:t>Erosion and Sediment Control</w:t>
            </w:r>
            <w:r w:rsidRPr="009925D0">
              <w:t xml:space="preserve"> and Rehabilitation Plan </w:t>
            </w:r>
            <w:r w:rsidR="00E616DF" w:rsidRPr="009925D0">
              <w:t>must</w:t>
            </w:r>
            <w:r w:rsidRPr="009925D0">
              <w:t xml:space="preserve"> be prepared for the site. The plan </w:t>
            </w:r>
            <w:r w:rsidR="00E616DF" w:rsidRPr="009925D0">
              <w:t>must</w:t>
            </w:r>
            <w:r w:rsidRPr="009925D0">
              <w:t xml:space="preserve"> be submitted to </w:t>
            </w:r>
            <w:r w:rsidR="00234908" w:rsidRPr="009925D0">
              <w:t xml:space="preserve">and approved by </w:t>
            </w:r>
            <w:r w:rsidRPr="009925D0">
              <w:t xml:space="preserve">Council within </w:t>
            </w:r>
            <w:r w:rsidR="00234908" w:rsidRPr="009925D0">
              <w:t>three (3)</w:t>
            </w:r>
            <w:r w:rsidRPr="009925D0">
              <w:t xml:space="preserve"> months from the date of </w:t>
            </w:r>
            <w:r w:rsidR="00946F2A" w:rsidRPr="009925D0">
              <w:t xml:space="preserve">this </w:t>
            </w:r>
            <w:r w:rsidRPr="009925D0">
              <w:t xml:space="preserve">consent. </w:t>
            </w:r>
          </w:p>
          <w:p w14:paraId="04D9839B" w14:textId="2BE1920B" w:rsidR="00234908" w:rsidRPr="009925D0" w:rsidRDefault="00234908" w:rsidP="002F215A">
            <w:pPr>
              <w:pStyle w:val="Heading1"/>
              <w:numPr>
                <w:ilvl w:val="0"/>
                <w:numId w:val="31"/>
              </w:numPr>
              <w:outlineLvl w:val="0"/>
            </w:pPr>
            <w:r w:rsidRPr="009925D0">
              <w:t xml:space="preserve">Prior to the commencement of works, the plan must be prepared by a Professional Engineer, (as defined in the National Construction Code) in accordance with the </w:t>
            </w:r>
            <w:proofErr w:type="spellStart"/>
            <w:r w:rsidRPr="009925D0">
              <w:t>Landcom</w:t>
            </w:r>
            <w:proofErr w:type="spellEnd"/>
            <w:r w:rsidRPr="009925D0">
              <w:t xml:space="preserve"> Manual – Soils and Construction, Managing Urban Stormwater, Vol 1, 4th Edition March 2004. </w:t>
            </w:r>
          </w:p>
          <w:p w14:paraId="31625CE7" w14:textId="568F4CE3" w:rsidR="00234908" w:rsidRPr="009925D0" w:rsidRDefault="00234908" w:rsidP="002F215A">
            <w:pPr>
              <w:pStyle w:val="ListParagraph"/>
              <w:pageBreakBefore/>
              <w:autoSpaceDE w:val="0"/>
              <w:autoSpaceDN w:val="0"/>
              <w:adjustRightInd w:val="0"/>
              <w:ind w:left="312"/>
              <w:contextualSpacing w:val="0"/>
              <w:rPr>
                <w:rFonts w:cs="Arial"/>
              </w:rPr>
            </w:pPr>
            <w:r w:rsidRPr="009925D0">
              <w:rPr>
                <w:rFonts w:cs="Arial"/>
              </w:rPr>
              <w:t xml:space="preserve">The plan must include but not be limited to: erosion and sediment control of the site, topsoil stripping, stockpiling, respreading for final rehabilitation, progressive rehabilitation of the site in stages including batter grades, berms, drainage and stabilisation, runoff diversion and treatment, haul road erosion and sediment protection and stabilisation and sediment control ponds. </w:t>
            </w:r>
          </w:p>
          <w:p w14:paraId="2634764F" w14:textId="5F433E2A" w:rsidR="00234908" w:rsidRPr="009925D0" w:rsidRDefault="00234908" w:rsidP="00234908">
            <w:pPr>
              <w:autoSpaceDE w:val="0"/>
              <w:autoSpaceDN w:val="0"/>
              <w:adjustRightInd w:val="0"/>
              <w:spacing w:before="0" w:after="0"/>
              <w:ind w:left="313"/>
              <w:contextualSpacing w:val="0"/>
            </w:pPr>
            <w:r w:rsidRPr="009925D0">
              <w:t>All implemented measures must:</w:t>
            </w:r>
          </w:p>
          <w:p w14:paraId="45AB6D45" w14:textId="77777777" w:rsidR="00234908" w:rsidRPr="008E4C02" w:rsidRDefault="00234908" w:rsidP="002F215A">
            <w:pPr>
              <w:pStyle w:val="Heading2"/>
              <w:outlineLvl w:val="1"/>
              <w:rPr>
                <w:highlight w:val="yellow"/>
              </w:rPr>
            </w:pPr>
            <w:r w:rsidRPr="009925D0">
              <w:t>prevent water pollution as defined</w:t>
            </w:r>
            <w:r w:rsidRPr="008E4C02">
              <w:rPr>
                <w:highlight w:val="yellow"/>
              </w:rPr>
              <w:t xml:space="preserve"> by the </w:t>
            </w:r>
            <w:hyperlink r:id="rId12" w:anchor="/view/act/1997/156" w:tgtFrame="_blank" w:history="1">
              <w:r w:rsidRPr="008E4C02">
                <w:rPr>
                  <w:color w:val="002060"/>
                  <w:highlight w:val="yellow"/>
                  <w:u w:val="single"/>
                </w:rPr>
                <w:t>Protection of the Environment Operations Act</w:t>
              </w:r>
            </w:hyperlink>
            <w:r w:rsidRPr="008E4C02">
              <w:rPr>
                <w:highlight w:val="yellow"/>
              </w:rPr>
              <w:t xml:space="preserve"> (POEO).</w:t>
            </w:r>
          </w:p>
          <w:p w14:paraId="5C8BCF39" w14:textId="77777777" w:rsidR="00234908" w:rsidRPr="009925D0" w:rsidRDefault="00234908" w:rsidP="002F215A">
            <w:pPr>
              <w:pStyle w:val="Heading2"/>
              <w:outlineLvl w:val="1"/>
            </w:pPr>
            <w:r w:rsidRPr="008E4C02">
              <w:rPr>
                <w:highlight w:val="yellow"/>
              </w:rPr>
              <w:t>b</w:t>
            </w:r>
            <w:r w:rsidRPr="009925D0">
              <w:t>e maintained at all times.</w:t>
            </w:r>
          </w:p>
          <w:p w14:paraId="13694F5B" w14:textId="27EEF27E" w:rsidR="00674BBE" w:rsidRPr="009925D0" w:rsidRDefault="00234908" w:rsidP="002F215A">
            <w:pPr>
              <w:pStyle w:val="Heading2"/>
              <w:outlineLvl w:val="1"/>
              <w:rPr>
                <w:rFonts w:cs="Arial"/>
              </w:rPr>
            </w:pPr>
            <w:r w:rsidRPr="009925D0">
              <w:t>not be decommissioned until at least 70% revegetation cover has been established.</w:t>
            </w:r>
          </w:p>
          <w:p w14:paraId="4E4CD257" w14:textId="10AA2AA1" w:rsidR="00674BBE" w:rsidRPr="009925D0" w:rsidRDefault="00674BBE" w:rsidP="002F215A">
            <w:pPr>
              <w:pStyle w:val="Heading1"/>
              <w:numPr>
                <w:ilvl w:val="0"/>
                <w:numId w:val="31"/>
              </w:numPr>
              <w:outlineLvl w:val="0"/>
            </w:pPr>
            <w:r w:rsidRPr="009925D0">
              <w:t xml:space="preserve">The quarry and stockpile area must </w:t>
            </w:r>
            <w:r w:rsidR="004309F0" w:rsidRPr="009925D0">
              <w:t xml:space="preserve">not </w:t>
            </w:r>
            <w:r w:rsidRPr="009925D0">
              <w:t xml:space="preserve">drain </w:t>
            </w:r>
            <w:r w:rsidR="004309F0" w:rsidRPr="009925D0">
              <w:t>offsite and must drain into an appropriate area such as the leachate pond</w:t>
            </w:r>
            <w:r w:rsidRPr="009925D0">
              <w:t xml:space="preserve">. Perimeter diversion banks may be required to achieve this result for the whole specified area. Details including site levels </w:t>
            </w:r>
            <w:r w:rsidR="00946F2A" w:rsidRPr="009925D0">
              <w:t xml:space="preserve">must </w:t>
            </w:r>
            <w:r w:rsidRPr="009925D0">
              <w:t xml:space="preserve">be provided with the </w:t>
            </w:r>
            <w:r w:rsidR="00946F2A" w:rsidRPr="009925D0">
              <w:rPr>
                <w:color w:val="000000"/>
              </w:rPr>
              <w:t xml:space="preserve">Erosion and Sediment Control </w:t>
            </w:r>
            <w:r w:rsidRPr="009925D0">
              <w:t xml:space="preserve">and Rehabilitation Plan for approval. </w:t>
            </w:r>
          </w:p>
          <w:p w14:paraId="2CA0486C" w14:textId="0B199471" w:rsidR="00674BBE" w:rsidRPr="009925D0" w:rsidRDefault="00674BBE" w:rsidP="002F215A">
            <w:pPr>
              <w:pStyle w:val="Heading1"/>
              <w:numPr>
                <w:ilvl w:val="0"/>
                <w:numId w:val="31"/>
              </w:numPr>
              <w:outlineLvl w:val="0"/>
            </w:pPr>
            <w:r w:rsidRPr="009925D0">
              <w:t xml:space="preserve">All works associated with the </w:t>
            </w:r>
            <w:r w:rsidR="00946F2A" w:rsidRPr="009925D0">
              <w:rPr>
                <w:color w:val="000000"/>
              </w:rPr>
              <w:t xml:space="preserve">Erosion and Sediment Control </w:t>
            </w:r>
            <w:r w:rsidRPr="009925D0">
              <w:t xml:space="preserve">and Rehabilitation Plan </w:t>
            </w:r>
            <w:r w:rsidR="00234908" w:rsidRPr="009925D0">
              <w:t>must</w:t>
            </w:r>
            <w:r w:rsidRPr="009925D0">
              <w:t xml:space="preserve"> be completed w</w:t>
            </w:r>
            <w:r w:rsidR="00946F2A" w:rsidRPr="009925D0">
              <w:rPr>
                <w:bCs/>
              </w:rPr>
              <w:t>ithin 12 months of the commencement of operations.</w:t>
            </w:r>
          </w:p>
          <w:p w14:paraId="571B63CD" w14:textId="4B8D5FEE" w:rsidR="00674BBE" w:rsidRPr="009925D0" w:rsidRDefault="00674BBE" w:rsidP="002F215A">
            <w:pPr>
              <w:pStyle w:val="Heading1"/>
              <w:numPr>
                <w:ilvl w:val="0"/>
                <w:numId w:val="31"/>
              </w:numPr>
              <w:outlineLvl w:val="0"/>
            </w:pPr>
            <w:r w:rsidRPr="009925D0">
              <w:t xml:space="preserve">All operational and rehabilitation works </w:t>
            </w:r>
            <w:r w:rsidR="00234908" w:rsidRPr="009925D0">
              <w:t>must</w:t>
            </w:r>
            <w:r w:rsidRPr="009925D0">
              <w:t xml:space="preserve"> be undertaken in accordance with </w:t>
            </w:r>
            <w:r w:rsidR="00946F2A" w:rsidRPr="009925D0">
              <w:t xml:space="preserve">Section 3.6 of the Environmental Impact Statement – </w:t>
            </w:r>
            <w:proofErr w:type="spellStart"/>
            <w:r w:rsidR="00946F2A" w:rsidRPr="009925D0">
              <w:t>Wogamia</w:t>
            </w:r>
            <w:proofErr w:type="spellEnd"/>
            <w:r w:rsidR="00946F2A" w:rsidRPr="009925D0">
              <w:t xml:space="preserve"> Quarry and Composting Facility by SOILCO Pty Ltd (Version 3, dated 03/11/2020) </w:t>
            </w:r>
            <w:r w:rsidRPr="009925D0">
              <w:t xml:space="preserve">and the </w:t>
            </w:r>
            <w:r w:rsidR="00946F2A" w:rsidRPr="009925D0">
              <w:rPr>
                <w:color w:val="000000"/>
              </w:rPr>
              <w:t xml:space="preserve">Erosion and Sediment Control </w:t>
            </w:r>
            <w:r w:rsidRPr="009925D0">
              <w:t xml:space="preserve">and Rehabilitation Plan as approved by </w:t>
            </w:r>
            <w:r w:rsidR="00234908" w:rsidRPr="009925D0">
              <w:t>Council</w:t>
            </w:r>
            <w:r w:rsidRPr="009925D0">
              <w:t xml:space="preserve">. </w:t>
            </w:r>
          </w:p>
          <w:p w14:paraId="4C202EF2" w14:textId="77777777" w:rsidR="00674BBE" w:rsidRPr="008E4C02" w:rsidRDefault="00674BBE" w:rsidP="002F215A">
            <w:pPr>
              <w:pStyle w:val="Heading1"/>
              <w:numPr>
                <w:ilvl w:val="0"/>
                <w:numId w:val="31"/>
              </w:numPr>
              <w:outlineLvl w:val="0"/>
              <w:rPr>
                <w:highlight w:val="yellow"/>
              </w:rPr>
            </w:pPr>
            <w:r w:rsidRPr="009925D0">
              <w:t xml:space="preserve">Adequate topsoil </w:t>
            </w:r>
            <w:r w:rsidR="002F215A" w:rsidRPr="009925D0">
              <w:t>must</w:t>
            </w:r>
            <w:r w:rsidRPr="009925D0">
              <w:t xml:space="preserve"> be stockpiled, vegetated and protected from erosion, for re-use in the progressive rehabilitation of the site, and </w:t>
            </w:r>
            <w:r w:rsidR="002F215A" w:rsidRPr="009925D0">
              <w:t>must</w:t>
            </w:r>
            <w:r w:rsidRPr="009925D0">
              <w:t xml:space="preserve"> not be re-sold. Details of the volume and location of the topsoil stockpile </w:t>
            </w:r>
            <w:r w:rsidR="002F215A" w:rsidRPr="009925D0">
              <w:t>must</w:t>
            </w:r>
            <w:r w:rsidRPr="009925D0">
              <w:t xml:space="preserve"> be indicated in the </w:t>
            </w:r>
            <w:r w:rsidR="002F215A" w:rsidRPr="009925D0">
              <w:rPr>
                <w:color w:val="000000"/>
              </w:rPr>
              <w:t xml:space="preserve">Erosion and Sediment Control </w:t>
            </w:r>
            <w:r w:rsidRPr="009925D0">
              <w:t xml:space="preserve">and Rehabilitation Plan, while landscape stabilisation of the topsoil stockpile </w:t>
            </w:r>
            <w:r w:rsidR="002F215A" w:rsidRPr="009925D0">
              <w:t>must</w:t>
            </w:r>
            <w:r w:rsidRPr="009925D0">
              <w:t xml:space="preserve"> be indicated in the Landscape Plan to be submitted for Council approval</w:t>
            </w:r>
            <w:r w:rsidRPr="008E4C02">
              <w:rPr>
                <w:highlight w:val="yellow"/>
              </w:rPr>
              <w:t xml:space="preserve">. </w:t>
            </w:r>
          </w:p>
          <w:p w14:paraId="22552496" w14:textId="77777777" w:rsidR="002F215A" w:rsidRPr="008E4C02" w:rsidRDefault="002F215A" w:rsidP="002F215A">
            <w:pPr>
              <w:rPr>
                <w:highlight w:val="yellow"/>
              </w:rPr>
            </w:pPr>
          </w:p>
          <w:p w14:paraId="5D7628DB" w14:textId="77777777" w:rsidR="002F215A" w:rsidRPr="008E4C02" w:rsidRDefault="002F215A" w:rsidP="002F215A">
            <w:pPr>
              <w:rPr>
                <w:highlight w:val="yellow"/>
              </w:rPr>
            </w:pPr>
          </w:p>
          <w:p w14:paraId="3BD7CE62" w14:textId="77777777" w:rsidR="002F215A" w:rsidRPr="008E4C02" w:rsidRDefault="002F215A" w:rsidP="002F215A">
            <w:pPr>
              <w:rPr>
                <w:highlight w:val="yellow"/>
              </w:rPr>
            </w:pPr>
          </w:p>
          <w:p w14:paraId="0DF24D18" w14:textId="77777777" w:rsidR="002F215A" w:rsidRPr="008E4C02" w:rsidRDefault="002F215A" w:rsidP="002F215A">
            <w:pPr>
              <w:rPr>
                <w:highlight w:val="yellow"/>
              </w:rPr>
            </w:pPr>
          </w:p>
          <w:p w14:paraId="579A69D5" w14:textId="61156C8D" w:rsidR="002F215A" w:rsidRPr="008E4C02" w:rsidRDefault="002F215A" w:rsidP="002F215A">
            <w:pPr>
              <w:rPr>
                <w:highlight w:val="yellow"/>
              </w:rPr>
            </w:pPr>
          </w:p>
        </w:tc>
      </w:tr>
      <w:tr w:rsidR="0045113E" w:rsidRPr="00713DC2" w14:paraId="793D9307" w14:textId="77777777" w:rsidTr="007264E4">
        <w:trPr>
          <w:trHeight w:val="397"/>
          <w:jc w:val="center"/>
        </w:trPr>
        <w:tc>
          <w:tcPr>
            <w:tcW w:w="10254" w:type="dxa"/>
            <w:gridSpan w:val="2"/>
            <w:shd w:val="clear" w:color="auto" w:fill="D9D9D9" w:themeFill="background1" w:themeFillShade="D9"/>
          </w:tcPr>
          <w:p w14:paraId="55DF794E" w14:textId="00447053" w:rsidR="0045113E" w:rsidRPr="00703047" w:rsidRDefault="0045113E" w:rsidP="0045113E">
            <w:pPr>
              <w:jc w:val="center"/>
              <w:rPr>
                <w:rStyle w:val="Strong"/>
                <w:b/>
                <w:bCs/>
              </w:rPr>
            </w:pPr>
            <w:r w:rsidRPr="00703047">
              <w:rPr>
                <w:b/>
                <w:bCs/>
              </w:rPr>
              <w:lastRenderedPageBreak/>
              <w:br w:type="page"/>
            </w:r>
            <w:bookmarkStart w:id="3" w:name="Part_B_Integrated_and_Concurrence"/>
            <w:r w:rsidRPr="00703047">
              <w:rPr>
                <w:rStyle w:val="Strong"/>
                <w:b/>
                <w:bCs/>
              </w:rPr>
              <w:t>PART B: INTEGRATED DEVELOPMENT AND CONCURRENCE CONDITIONS</w:t>
            </w:r>
            <w:bookmarkEnd w:id="3"/>
          </w:p>
        </w:tc>
      </w:tr>
      <w:tr w:rsidR="0045113E" w:rsidRPr="00713DC2" w14:paraId="05A78981" w14:textId="77777777" w:rsidTr="007264E4">
        <w:trPr>
          <w:trHeight w:val="397"/>
          <w:jc w:val="center"/>
        </w:trPr>
        <w:tc>
          <w:tcPr>
            <w:tcW w:w="567" w:type="dxa"/>
          </w:tcPr>
          <w:p w14:paraId="73C0377E" w14:textId="39D7E610" w:rsidR="0045113E" w:rsidRPr="00713DC2" w:rsidRDefault="0045113E" w:rsidP="00964601">
            <w:pPr>
              <w:pStyle w:val="ListParagraph"/>
              <w:numPr>
                <w:ilvl w:val="0"/>
                <w:numId w:val="7"/>
              </w:numPr>
            </w:pPr>
          </w:p>
        </w:tc>
        <w:tc>
          <w:tcPr>
            <w:tcW w:w="9687" w:type="dxa"/>
            <w:shd w:val="clear" w:color="auto" w:fill="FFFFFF" w:themeFill="background1"/>
          </w:tcPr>
          <w:p w14:paraId="18E9C9D9" w14:textId="6688F458" w:rsidR="0045113E" w:rsidRPr="00E45448" w:rsidRDefault="0045113E" w:rsidP="0045113E">
            <w:pPr>
              <w:contextualSpacing w:val="0"/>
              <w:rPr>
                <w:rStyle w:val="ConsentheadingA12BChar"/>
              </w:rPr>
            </w:pPr>
            <w:r w:rsidRPr="00E45448">
              <w:rPr>
                <w:rStyle w:val="ConsentheadingA12BChar"/>
              </w:rPr>
              <w:t>NSW Environment Protection Authority</w:t>
            </w:r>
          </w:p>
          <w:p w14:paraId="301DE359" w14:textId="6504FD21" w:rsidR="0045113E" w:rsidRPr="00E45448" w:rsidRDefault="0045113E" w:rsidP="0045113E">
            <w:pPr>
              <w:contextualSpacing w:val="0"/>
              <w:rPr>
                <w:b/>
              </w:rPr>
            </w:pPr>
            <w:r w:rsidRPr="00E45448">
              <w:t xml:space="preserve">The conditions of the General Terms of Approval issued by the NSW Environment Protection Authority, Reference No: 1599328, dated 1 December 2020, are included as conditions of this consent </w:t>
            </w:r>
            <w:r w:rsidR="008C3CD6">
              <w:t xml:space="preserve">(as attached) </w:t>
            </w:r>
            <w:r w:rsidRPr="00E45448">
              <w:t>and must be complied with.</w:t>
            </w:r>
          </w:p>
        </w:tc>
      </w:tr>
      <w:tr w:rsidR="0045113E" w:rsidRPr="00713DC2" w14:paraId="4D86C31E" w14:textId="77777777" w:rsidTr="007264E4">
        <w:trPr>
          <w:trHeight w:val="397"/>
          <w:jc w:val="center"/>
        </w:trPr>
        <w:tc>
          <w:tcPr>
            <w:tcW w:w="10254" w:type="dxa"/>
            <w:gridSpan w:val="2"/>
            <w:shd w:val="clear" w:color="auto" w:fill="D9D9D9" w:themeFill="background1" w:themeFillShade="D9"/>
          </w:tcPr>
          <w:p w14:paraId="5B5B02C9" w14:textId="5C95E0AA" w:rsidR="0045113E" w:rsidRPr="00703047" w:rsidRDefault="0045113E" w:rsidP="0045113E">
            <w:pPr>
              <w:jc w:val="center"/>
              <w:rPr>
                <w:rStyle w:val="Strong"/>
                <w:b/>
                <w:bCs/>
              </w:rPr>
            </w:pPr>
            <w:bookmarkStart w:id="4" w:name="Part_C_Prior_to_Commencement"/>
            <w:r w:rsidRPr="00703047">
              <w:rPr>
                <w:rStyle w:val="Strong"/>
                <w:b/>
                <w:bCs/>
              </w:rPr>
              <w:t>PART C: PRIOR TO THE COMMENCEMENT OF WORKS</w:t>
            </w:r>
            <w:bookmarkEnd w:id="4"/>
          </w:p>
        </w:tc>
      </w:tr>
      <w:tr w:rsidR="0045113E" w:rsidRPr="00713DC2" w14:paraId="5E53E987" w14:textId="77777777" w:rsidTr="007264E4">
        <w:trPr>
          <w:trHeight w:val="397"/>
          <w:jc w:val="center"/>
        </w:trPr>
        <w:tc>
          <w:tcPr>
            <w:tcW w:w="567" w:type="dxa"/>
          </w:tcPr>
          <w:p w14:paraId="5C03253C" w14:textId="77777777" w:rsidR="0045113E" w:rsidRPr="00713DC2" w:rsidRDefault="0045113E" w:rsidP="00964601">
            <w:pPr>
              <w:pStyle w:val="ListParagraph"/>
              <w:numPr>
                <w:ilvl w:val="0"/>
                <w:numId w:val="7"/>
              </w:numPr>
            </w:pPr>
          </w:p>
        </w:tc>
        <w:tc>
          <w:tcPr>
            <w:tcW w:w="9687" w:type="dxa"/>
            <w:shd w:val="clear" w:color="auto" w:fill="FFFFFF" w:themeFill="background1"/>
          </w:tcPr>
          <w:p w14:paraId="5432D11C" w14:textId="77777777" w:rsidR="0045113E" w:rsidRDefault="0045113E" w:rsidP="0045113E">
            <w:pPr>
              <w:pStyle w:val="ConsentheadingA12B"/>
              <w:spacing w:before="120"/>
              <w:contextualSpacing w:val="0"/>
            </w:pPr>
            <w:r>
              <w:t>Design Approvals and Completion of Works</w:t>
            </w:r>
          </w:p>
          <w:p w14:paraId="07C6936E" w14:textId="5B4FF049" w:rsidR="0045113E" w:rsidRDefault="0045113E" w:rsidP="0045113E">
            <w:r>
              <w:t xml:space="preserve">Prior to the commencement of increased production on the site as approved by this consent or within 12 months from the date of this consent (whichever occurs first), certified engineering design plans and specifications for upgrades to Wogamia Road and Longreach Road must be prepared by a professional engineer, (as defined in the National Construction Code) or surveyor in accordance with this consent, Council’s Engineering Design and Construction Specifications, and approved by Council. </w:t>
            </w:r>
          </w:p>
          <w:p w14:paraId="7FB859A4" w14:textId="1FB39E2F" w:rsidR="0045113E" w:rsidRPr="008D306F" w:rsidRDefault="0045113E" w:rsidP="0045113E">
            <w:pPr>
              <w:pStyle w:val="ConsentheadingA12B"/>
              <w:spacing w:before="120"/>
              <w:contextualSpacing w:val="0"/>
              <w:rPr>
                <w:b w:val="0"/>
                <w:bCs/>
              </w:rPr>
            </w:pPr>
            <w:r w:rsidRPr="008D306F">
              <w:rPr>
                <w:b w:val="0"/>
                <w:bCs/>
              </w:rPr>
              <w:t>The approved works must be completed to the satisfaction of Council before the increased production and importation of material for composting to the site can commence or within 12 months from the date of this consent (whichever occurs first).</w:t>
            </w:r>
          </w:p>
        </w:tc>
      </w:tr>
      <w:tr w:rsidR="009579BF" w:rsidRPr="00713DC2" w14:paraId="1DF039B7" w14:textId="77777777" w:rsidTr="007264E4">
        <w:trPr>
          <w:trHeight w:val="397"/>
          <w:jc w:val="center"/>
        </w:trPr>
        <w:tc>
          <w:tcPr>
            <w:tcW w:w="567" w:type="dxa"/>
          </w:tcPr>
          <w:p w14:paraId="6B6CF761" w14:textId="77777777" w:rsidR="009579BF" w:rsidRPr="00713DC2" w:rsidRDefault="009579BF" w:rsidP="00964601">
            <w:pPr>
              <w:pStyle w:val="ListParagraph"/>
              <w:numPr>
                <w:ilvl w:val="0"/>
                <w:numId w:val="7"/>
              </w:numPr>
            </w:pPr>
          </w:p>
        </w:tc>
        <w:tc>
          <w:tcPr>
            <w:tcW w:w="9687" w:type="dxa"/>
            <w:shd w:val="clear" w:color="auto" w:fill="FFFFFF" w:themeFill="background1"/>
          </w:tcPr>
          <w:p w14:paraId="3685CE21" w14:textId="157AFCDB" w:rsidR="009579BF" w:rsidRPr="009579BF" w:rsidRDefault="009579BF" w:rsidP="009579BF">
            <w:pPr>
              <w:pStyle w:val="ConsentheadingA12B"/>
              <w:spacing w:before="120"/>
              <w:contextualSpacing w:val="0"/>
            </w:pPr>
            <w:r w:rsidRPr="009579BF">
              <w:t>Air</w:t>
            </w:r>
            <w:r>
              <w:t xml:space="preserve"> Quality and Odour Management Plan</w:t>
            </w:r>
          </w:p>
          <w:p w14:paraId="002348D8" w14:textId="77777777" w:rsidR="009579BF" w:rsidRDefault="009579BF" w:rsidP="009579BF">
            <w:pPr>
              <w:autoSpaceDE w:val="0"/>
              <w:autoSpaceDN w:val="0"/>
              <w:adjustRightInd w:val="0"/>
              <w:spacing w:before="0"/>
              <w:contextualSpacing w:val="0"/>
              <w:rPr>
                <w:rFonts w:cs="Arial"/>
              </w:rPr>
            </w:pPr>
            <w:r>
              <w:rPr>
                <w:rFonts w:cs="Arial"/>
              </w:rPr>
              <w:t>Prior to the commencement of increased production on the site as approved by this consent, t</w:t>
            </w:r>
            <w:r w:rsidRPr="009579BF">
              <w:rPr>
                <w:rFonts w:cs="Arial"/>
              </w:rPr>
              <w:t>he proponent must prepare, implement and maintain (in consultation with a recognised odour control</w:t>
            </w:r>
            <w:r>
              <w:rPr>
                <w:rFonts w:cs="Arial"/>
              </w:rPr>
              <w:t xml:space="preserve"> </w:t>
            </w:r>
            <w:r w:rsidRPr="009579BF">
              <w:rPr>
                <w:rFonts w:cs="Arial"/>
              </w:rPr>
              <w:t>specialist) an Air Quality and Odour Management Plan describing measures to minimise odour impacts</w:t>
            </w:r>
            <w:r>
              <w:rPr>
                <w:rFonts w:cs="Arial"/>
              </w:rPr>
              <w:t xml:space="preserve"> </w:t>
            </w:r>
            <w:r w:rsidRPr="009579BF">
              <w:rPr>
                <w:rFonts w:cs="Arial"/>
              </w:rPr>
              <w:t xml:space="preserve">associated with the operation. </w:t>
            </w:r>
          </w:p>
          <w:p w14:paraId="243EB7AA" w14:textId="7E7596B3" w:rsidR="009579BF" w:rsidRPr="009579BF" w:rsidRDefault="009579BF" w:rsidP="009579BF">
            <w:pPr>
              <w:autoSpaceDE w:val="0"/>
              <w:autoSpaceDN w:val="0"/>
              <w:adjustRightInd w:val="0"/>
              <w:spacing w:before="0"/>
              <w:contextualSpacing w:val="0"/>
              <w:rPr>
                <w:rFonts w:cs="Arial"/>
              </w:rPr>
            </w:pPr>
            <w:r w:rsidRPr="009579BF">
              <w:rPr>
                <w:rFonts w:cs="Arial"/>
              </w:rPr>
              <w:t>The Plan must include, but not necessarily be limited to:</w:t>
            </w:r>
          </w:p>
          <w:p w14:paraId="1518B20D" w14:textId="07C16F52" w:rsidR="009579BF" w:rsidRPr="009579BF" w:rsidRDefault="009579BF" w:rsidP="002F215A">
            <w:pPr>
              <w:pStyle w:val="Heading1"/>
              <w:numPr>
                <w:ilvl w:val="0"/>
                <w:numId w:val="17"/>
              </w:numPr>
              <w:outlineLvl w:val="0"/>
            </w:pPr>
            <w:r w:rsidRPr="009579BF">
              <w:t>objectives and targets;</w:t>
            </w:r>
          </w:p>
          <w:p w14:paraId="6F736686" w14:textId="371FABEB" w:rsidR="009579BF" w:rsidRPr="009579BF" w:rsidRDefault="009579BF" w:rsidP="002F215A">
            <w:pPr>
              <w:pStyle w:val="Heading1"/>
              <w:numPr>
                <w:ilvl w:val="0"/>
                <w:numId w:val="17"/>
              </w:numPr>
              <w:outlineLvl w:val="0"/>
            </w:pPr>
            <w:r w:rsidRPr="009579BF">
              <w:t>key performance indicators;</w:t>
            </w:r>
          </w:p>
          <w:p w14:paraId="39311FA9" w14:textId="5AF40762" w:rsidR="009579BF" w:rsidRPr="009579BF" w:rsidRDefault="009579BF" w:rsidP="002F215A">
            <w:pPr>
              <w:pStyle w:val="Heading1"/>
              <w:numPr>
                <w:ilvl w:val="0"/>
                <w:numId w:val="17"/>
              </w:numPr>
              <w:outlineLvl w:val="0"/>
            </w:pPr>
            <w:r w:rsidRPr="009579BF">
              <w:t>identification of all sources of odour associated with the operation;</w:t>
            </w:r>
          </w:p>
          <w:p w14:paraId="76B68A69" w14:textId="0548A2DB" w:rsidR="009579BF" w:rsidRPr="009579BF" w:rsidRDefault="009579BF" w:rsidP="002F215A">
            <w:pPr>
              <w:pStyle w:val="Heading1"/>
              <w:numPr>
                <w:ilvl w:val="0"/>
                <w:numId w:val="17"/>
              </w:numPr>
              <w:outlineLvl w:val="0"/>
            </w:pPr>
            <w:r w:rsidRPr="009579BF">
              <w:t>a detailed description of the odour mitigation methods and management practices to ensure</w:t>
            </w:r>
            <w:r>
              <w:t xml:space="preserve"> </w:t>
            </w:r>
            <w:r w:rsidRPr="009579BF">
              <w:t>offensive odour impacts do not occur off-site. Mitigation and management measures identified in</w:t>
            </w:r>
            <w:r>
              <w:t xml:space="preserve"> </w:t>
            </w:r>
            <w:r w:rsidRPr="009579BF">
              <w:t xml:space="preserve">Section 9 of the </w:t>
            </w:r>
            <w:r w:rsidR="000B617A" w:rsidRPr="00110DAC">
              <w:t>Odour and Dust Assessment Report by ERM Australia Pacific Pty Ltd (Project No. 0503963, Revision R4, dated 29/10/2020</w:t>
            </w:r>
            <w:r w:rsidR="000B617A">
              <w:t>)</w:t>
            </w:r>
            <w:r w:rsidRPr="009579BF">
              <w:t>.</w:t>
            </w:r>
          </w:p>
          <w:p w14:paraId="272B3391" w14:textId="4A42EBCB" w:rsidR="009579BF" w:rsidRPr="009579BF" w:rsidRDefault="009579BF" w:rsidP="002F215A">
            <w:pPr>
              <w:pStyle w:val="Heading1"/>
              <w:numPr>
                <w:ilvl w:val="0"/>
                <w:numId w:val="17"/>
              </w:numPr>
              <w:outlineLvl w:val="0"/>
            </w:pPr>
            <w:r w:rsidRPr="009579BF">
              <w:t xml:space="preserve">benchmarking of the plant design and management practices at the premises against </w:t>
            </w:r>
            <w:r w:rsidRPr="002F215A">
              <w:rPr>
                <w:u w:val="single"/>
              </w:rPr>
              <w:t>industry best practice</w:t>
            </w:r>
            <w:r w:rsidRPr="009579BF">
              <w:t xml:space="preserve"> for minimising odour emissions;</w:t>
            </w:r>
          </w:p>
          <w:p w14:paraId="48F8A29F" w14:textId="03DBCA9E" w:rsidR="009579BF" w:rsidRPr="000B617A" w:rsidRDefault="009579BF" w:rsidP="002F215A">
            <w:pPr>
              <w:pStyle w:val="Heading1"/>
              <w:numPr>
                <w:ilvl w:val="0"/>
                <w:numId w:val="17"/>
              </w:numPr>
              <w:outlineLvl w:val="0"/>
            </w:pPr>
            <w:r w:rsidRPr="009579BF">
              <w:t>a detailed description of the methods used for monitoring the effectiveness of the odour mitigation</w:t>
            </w:r>
            <w:r w:rsidR="000B617A">
              <w:t xml:space="preserve"> </w:t>
            </w:r>
            <w:r w:rsidRPr="000B617A">
              <w:t>methods and management practices for all sources of odour associated with the operation;</w:t>
            </w:r>
          </w:p>
          <w:p w14:paraId="0583777F" w14:textId="6078501D" w:rsidR="009579BF" w:rsidRPr="009579BF" w:rsidRDefault="009579BF" w:rsidP="002F215A">
            <w:pPr>
              <w:pStyle w:val="Heading1"/>
              <w:numPr>
                <w:ilvl w:val="0"/>
                <w:numId w:val="17"/>
              </w:numPr>
              <w:outlineLvl w:val="0"/>
            </w:pPr>
            <w:r w:rsidRPr="009579BF">
              <w:t>location, frequency and duration of monitoring;</w:t>
            </w:r>
          </w:p>
          <w:p w14:paraId="1F8BEC6D" w14:textId="40B75E41" w:rsidR="009579BF" w:rsidRPr="009579BF" w:rsidRDefault="009579BF" w:rsidP="002F215A">
            <w:pPr>
              <w:pStyle w:val="Heading1"/>
              <w:numPr>
                <w:ilvl w:val="0"/>
                <w:numId w:val="17"/>
              </w:numPr>
              <w:outlineLvl w:val="0"/>
            </w:pPr>
            <w:r w:rsidRPr="009579BF">
              <w:t>details of proposed contingency measures should odour impacts occur;</w:t>
            </w:r>
          </w:p>
          <w:p w14:paraId="6A85D603" w14:textId="2288A9C0" w:rsidR="009579BF" w:rsidRPr="000B617A" w:rsidRDefault="009579BF" w:rsidP="002F215A">
            <w:pPr>
              <w:pStyle w:val="Heading1"/>
              <w:numPr>
                <w:ilvl w:val="0"/>
                <w:numId w:val="17"/>
              </w:numPr>
              <w:outlineLvl w:val="0"/>
            </w:pPr>
            <w:r w:rsidRPr="009579BF">
              <w:t>a communications strategy for handling potential odour complaints that includes recording,</w:t>
            </w:r>
            <w:r w:rsidR="000B617A">
              <w:t xml:space="preserve"> </w:t>
            </w:r>
            <w:r w:rsidRPr="000B617A">
              <w:t>investigating, reporting and actioning;</w:t>
            </w:r>
          </w:p>
          <w:p w14:paraId="2B701918" w14:textId="3BA997AC" w:rsidR="009579BF" w:rsidRPr="009579BF" w:rsidRDefault="009579BF" w:rsidP="002F215A">
            <w:pPr>
              <w:pStyle w:val="Heading1"/>
              <w:numPr>
                <w:ilvl w:val="0"/>
                <w:numId w:val="17"/>
              </w:numPr>
              <w:outlineLvl w:val="0"/>
            </w:pPr>
            <w:r w:rsidRPr="009579BF">
              <w:t>system and performance review for continuous improvement</w:t>
            </w:r>
          </w:p>
          <w:p w14:paraId="4E5B4198" w14:textId="3BDF5A02" w:rsidR="009579BF" w:rsidRPr="000B617A" w:rsidRDefault="009579BF" w:rsidP="002F215A">
            <w:pPr>
              <w:pStyle w:val="Heading1"/>
              <w:numPr>
                <w:ilvl w:val="0"/>
                <w:numId w:val="17"/>
              </w:numPr>
              <w:outlineLvl w:val="0"/>
            </w:pPr>
            <w:r w:rsidRPr="009579BF">
              <w:lastRenderedPageBreak/>
              <w:t>an odour complaints register must document investigations undertaken to identify the cause(s) of</w:t>
            </w:r>
            <w:r w:rsidR="000B617A">
              <w:t xml:space="preserve"> </w:t>
            </w:r>
            <w:r w:rsidRPr="000B617A">
              <w:t>odour and action(s) to rectify the complaints.</w:t>
            </w:r>
          </w:p>
        </w:tc>
      </w:tr>
      <w:tr w:rsidR="009579BF" w:rsidRPr="00713DC2" w14:paraId="4B8D8AA9" w14:textId="77777777" w:rsidTr="007264E4">
        <w:trPr>
          <w:trHeight w:val="397"/>
          <w:jc w:val="center"/>
        </w:trPr>
        <w:tc>
          <w:tcPr>
            <w:tcW w:w="567" w:type="dxa"/>
          </w:tcPr>
          <w:p w14:paraId="7EFA6917" w14:textId="77777777" w:rsidR="009579BF" w:rsidRPr="00713DC2" w:rsidRDefault="009579BF" w:rsidP="00964601">
            <w:pPr>
              <w:pStyle w:val="ListParagraph"/>
              <w:numPr>
                <w:ilvl w:val="0"/>
                <w:numId w:val="7"/>
              </w:numPr>
            </w:pPr>
          </w:p>
        </w:tc>
        <w:tc>
          <w:tcPr>
            <w:tcW w:w="9687" w:type="dxa"/>
            <w:shd w:val="clear" w:color="auto" w:fill="FFFFFF" w:themeFill="background1"/>
          </w:tcPr>
          <w:p w14:paraId="679EA0D9" w14:textId="1FDDE41F" w:rsidR="009579BF" w:rsidRPr="000B617A" w:rsidRDefault="009579BF" w:rsidP="000B617A">
            <w:pPr>
              <w:autoSpaceDE w:val="0"/>
              <w:autoSpaceDN w:val="0"/>
              <w:adjustRightInd w:val="0"/>
              <w:contextualSpacing w:val="0"/>
              <w:rPr>
                <w:rFonts w:cs="Arial"/>
              </w:rPr>
            </w:pPr>
            <w:r w:rsidRPr="009579BF">
              <w:rPr>
                <w:rFonts w:cs="Arial"/>
              </w:rPr>
              <w:t>The development must be designed, constructed, operated and maintained in a manner that does not</w:t>
            </w:r>
            <w:r w:rsidR="000B617A">
              <w:rPr>
                <w:rFonts w:cs="Arial"/>
              </w:rPr>
              <w:t xml:space="preserve"> </w:t>
            </w:r>
            <w:r w:rsidRPr="009579BF">
              <w:rPr>
                <w:rFonts w:cs="Arial"/>
              </w:rPr>
              <w:t>preclude the retrofit of air quality (including odour) emissions controls and management measures and</w:t>
            </w:r>
            <w:r w:rsidR="000B617A">
              <w:rPr>
                <w:rFonts w:cs="Arial"/>
              </w:rPr>
              <w:t xml:space="preserve"> </w:t>
            </w:r>
            <w:r w:rsidRPr="009579BF">
              <w:rPr>
                <w:rFonts w:cs="Arial"/>
              </w:rPr>
              <w:t>any best practice or contingency measures identified in the Air Quality and Odour Management Plan as</w:t>
            </w:r>
            <w:r w:rsidR="000B617A">
              <w:rPr>
                <w:rFonts w:cs="Arial"/>
              </w:rPr>
              <w:t xml:space="preserve"> </w:t>
            </w:r>
            <w:r w:rsidRPr="009579BF">
              <w:rPr>
                <w:rFonts w:cs="Arial"/>
              </w:rPr>
              <w:t>not currently implemented at the site.</w:t>
            </w:r>
          </w:p>
        </w:tc>
      </w:tr>
      <w:tr w:rsidR="000B617A" w:rsidRPr="00713DC2" w14:paraId="115F06EC" w14:textId="77777777" w:rsidTr="007264E4">
        <w:trPr>
          <w:trHeight w:val="397"/>
          <w:jc w:val="center"/>
        </w:trPr>
        <w:tc>
          <w:tcPr>
            <w:tcW w:w="567" w:type="dxa"/>
          </w:tcPr>
          <w:p w14:paraId="22CBE423" w14:textId="77777777" w:rsidR="000B617A" w:rsidRPr="00713DC2" w:rsidRDefault="000B617A" w:rsidP="00964601">
            <w:pPr>
              <w:pStyle w:val="ListParagraph"/>
              <w:numPr>
                <w:ilvl w:val="0"/>
                <w:numId w:val="7"/>
              </w:numPr>
            </w:pPr>
          </w:p>
        </w:tc>
        <w:tc>
          <w:tcPr>
            <w:tcW w:w="9687" w:type="dxa"/>
            <w:shd w:val="clear" w:color="auto" w:fill="FFFFFF" w:themeFill="background1"/>
          </w:tcPr>
          <w:p w14:paraId="00745CC5" w14:textId="2804E9E2" w:rsidR="000B617A" w:rsidRPr="000B617A" w:rsidRDefault="000B617A" w:rsidP="000B617A">
            <w:pPr>
              <w:pStyle w:val="ConsentheadingA12B"/>
              <w:spacing w:before="120"/>
              <w:contextualSpacing w:val="0"/>
            </w:pPr>
            <w:r>
              <w:t xml:space="preserve">Traffic </w:t>
            </w:r>
            <w:r w:rsidRPr="000B617A">
              <w:t>Noise</w:t>
            </w:r>
            <w:r>
              <w:t xml:space="preserve"> Management Strategy</w:t>
            </w:r>
          </w:p>
          <w:p w14:paraId="250712A5" w14:textId="2506D828" w:rsidR="000B617A" w:rsidRPr="000B617A" w:rsidRDefault="000B617A" w:rsidP="000B617A">
            <w:pPr>
              <w:autoSpaceDE w:val="0"/>
              <w:autoSpaceDN w:val="0"/>
              <w:adjustRightInd w:val="0"/>
              <w:contextualSpacing w:val="0"/>
              <w:rPr>
                <w:rFonts w:cs="Arial"/>
              </w:rPr>
            </w:pPr>
            <w:r w:rsidRPr="000B617A">
              <w:rPr>
                <w:rFonts w:cs="Arial"/>
              </w:rPr>
              <w:t>A Traffic Noise Management Strategy (TNMS) must be developed by the proponent, prior to</w:t>
            </w:r>
            <w:r>
              <w:rPr>
                <w:rFonts w:cs="Arial"/>
              </w:rPr>
              <w:t xml:space="preserve"> </w:t>
            </w:r>
            <w:r w:rsidRPr="000B617A">
              <w:rPr>
                <w:rFonts w:cs="Arial"/>
              </w:rPr>
              <w:t>commencement of construction and operation activities, to ensure that feasible and reasonable noise</w:t>
            </w:r>
            <w:r>
              <w:rPr>
                <w:rFonts w:cs="Arial"/>
              </w:rPr>
              <w:t xml:space="preserve"> </w:t>
            </w:r>
            <w:r w:rsidRPr="000B617A">
              <w:rPr>
                <w:rFonts w:cs="Arial"/>
              </w:rPr>
              <w:t>management strategies for vehicle movements associated with the facility are identified and applied, that</w:t>
            </w:r>
            <w:r>
              <w:rPr>
                <w:rFonts w:cs="Arial"/>
              </w:rPr>
              <w:t xml:space="preserve"> </w:t>
            </w:r>
            <w:r w:rsidRPr="000B617A">
              <w:rPr>
                <w:rFonts w:cs="Arial"/>
              </w:rPr>
              <w:t>include but are not necessarily limited to the following:</w:t>
            </w:r>
          </w:p>
          <w:p w14:paraId="3EB4D5CD" w14:textId="05FA6006" w:rsidR="000B617A" w:rsidRPr="000B617A" w:rsidRDefault="000B617A" w:rsidP="002F215A">
            <w:pPr>
              <w:pStyle w:val="Heading1"/>
              <w:numPr>
                <w:ilvl w:val="0"/>
                <w:numId w:val="18"/>
              </w:numPr>
              <w:outlineLvl w:val="0"/>
            </w:pPr>
            <w:r w:rsidRPr="000B617A">
              <w:t>driver training to ensure that noisy practices such as the use of compression engine brakes are not</w:t>
            </w:r>
            <w:r>
              <w:t xml:space="preserve"> </w:t>
            </w:r>
            <w:r w:rsidRPr="000B617A">
              <w:t>unnecessarily used near sensitive receivers;</w:t>
            </w:r>
          </w:p>
          <w:p w14:paraId="3A7AFB1B" w14:textId="532997EC" w:rsidR="000B617A" w:rsidRPr="000B617A" w:rsidRDefault="000B617A" w:rsidP="002F215A">
            <w:pPr>
              <w:pStyle w:val="Heading1"/>
              <w:numPr>
                <w:ilvl w:val="0"/>
                <w:numId w:val="18"/>
              </w:numPr>
              <w:outlineLvl w:val="0"/>
            </w:pPr>
            <w:r w:rsidRPr="000B617A">
              <w:t>best noise practice in the selection and maintenance of vehicle fleets;</w:t>
            </w:r>
          </w:p>
          <w:p w14:paraId="1B000849" w14:textId="0EFF5838" w:rsidR="000B617A" w:rsidRPr="000B617A" w:rsidRDefault="000B617A" w:rsidP="002F215A">
            <w:pPr>
              <w:pStyle w:val="Heading1"/>
              <w:numPr>
                <w:ilvl w:val="0"/>
                <w:numId w:val="18"/>
              </w:numPr>
              <w:outlineLvl w:val="0"/>
            </w:pPr>
            <w:r w:rsidRPr="000B617A">
              <w:t>movement scheduling where practicable to reduce impacts during sensitive times of the day;</w:t>
            </w:r>
          </w:p>
          <w:p w14:paraId="2A9B1141" w14:textId="5BFE7EAB" w:rsidR="000B617A" w:rsidRPr="000B617A" w:rsidRDefault="000B617A" w:rsidP="002F215A">
            <w:pPr>
              <w:pStyle w:val="Heading1"/>
              <w:numPr>
                <w:ilvl w:val="0"/>
                <w:numId w:val="18"/>
              </w:numPr>
              <w:outlineLvl w:val="0"/>
            </w:pPr>
            <w:r w:rsidRPr="000B617A">
              <w:t>communication and management strategies for non licensee/proponent owned and operated</w:t>
            </w:r>
            <w:r>
              <w:t xml:space="preserve"> </w:t>
            </w:r>
            <w:r w:rsidRPr="000B617A">
              <w:t>vehicles to ensure the provision of the TNMS are implemented;</w:t>
            </w:r>
          </w:p>
          <w:p w14:paraId="22622F4A" w14:textId="3BDC1B7E" w:rsidR="000B617A" w:rsidRPr="000B617A" w:rsidRDefault="000B617A" w:rsidP="002F215A">
            <w:pPr>
              <w:pStyle w:val="Heading1"/>
              <w:numPr>
                <w:ilvl w:val="0"/>
                <w:numId w:val="18"/>
              </w:numPr>
              <w:outlineLvl w:val="0"/>
            </w:pPr>
            <w:r w:rsidRPr="000B617A">
              <w:t>a system of audited management practices that identifies non conformances, initiates and monitors</w:t>
            </w:r>
            <w:r>
              <w:t xml:space="preserve"> </w:t>
            </w:r>
            <w:r w:rsidRPr="000B617A">
              <w:t>corrective and preventative action (including disciplinary action for breaches of noise minimisation</w:t>
            </w:r>
            <w:r>
              <w:t xml:space="preserve"> </w:t>
            </w:r>
            <w:r w:rsidRPr="000B617A">
              <w:t>procedures) and assesses the implementation and improvement of the TNMS;</w:t>
            </w:r>
          </w:p>
          <w:p w14:paraId="2053EBB6" w14:textId="54F4C73D" w:rsidR="000B617A" w:rsidRPr="000B617A" w:rsidRDefault="000B617A" w:rsidP="002F215A">
            <w:pPr>
              <w:pStyle w:val="Heading1"/>
              <w:numPr>
                <w:ilvl w:val="0"/>
                <w:numId w:val="18"/>
              </w:numPr>
              <w:outlineLvl w:val="0"/>
            </w:pPr>
            <w:r w:rsidRPr="000B617A">
              <w:t>specific procedures for drivers to minimise impacts at identified sensitive receivers;</w:t>
            </w:r>
          </w:p>
          <w:p w14:paraId="02FBCFC9" w14:textId="7FEE567D" w:rsidR="000B617A" w:rsidRPr="000B617A" w:rsidRDefault="000B617A" w:rsidP="002F215A">
            <w:pPr>
              <w:pStyle w:val="Heading1"/>
              <w:numPr>
                <w:ilvl w:val="0"/>
                <w:numId w:val="18"/>
              </w:numPr>
              <w:outlineLvl w:val="0"/>
            </w:pPr>
            <w:r w:rsidRPr="000B617A">
              <w:t>clauses in conditions of employment, or in contracts, of drivers that require adherence to the noise</w:t>
            </w:r>
            <w:r>
              <w:t xml:space="preserve"> </w:t>
            </w:r>
            <w:r w:rsidRPr="000B617A">
              <w:t>minimisation procedures and facilitate effective implementation of the disciplinary actions for</w:t>
            </w:r>
            <w:r>
              <w:t xml:space="preserve"> </w:t>
            </w:r>
            <w:r w:rsidRPr="000B617A">
              <w:t>breaches of the procedures.</w:t>
            </w:r>
          </w:p>
        </w:tc>
      </w:tr>
      <w:tr w:rsidR="0045113E" w:rsidRPr="00713DC2" w14:paraId="0A0AC7C8" w14:textId="77777777" w:rsidTr="007264E4">
        <w:trPr>
          <w:trHeight w:val="397"/>
          <w:jc w:val="center"/>
        </w:trPr>
        <w:tc>
          <w:tcPr>
            <w:tcW w:w="567" w:type="dxa"/>
          </w:tcPr>
          <w:p w14:paraId="6DAB774C" w14:textId="77777777" w:rsidR="0045113E" w:rsidRPr="00713DC2" w:rsidRDefault="0045113E" w:rsidP="00964601">
            <w:pPr>
              <w:pStyle w:val="ListParagraph"/>
              <w:numPr>
                <w:ilvl w:val="0"/>
                <w:numId w:val="7"/>
              </w:numPr>
            </w:pPr>
          </w:p>
        </w:tc>
        <w:tc>
          <w:tcPr>
            <w:tcW w:w="9687" w:type="dxa"/>
            <w:shd w:val="clear" w:color="auto" w:fill="FFFFFF" w:themeFill="background1"/>
          </w:tcPr>
          <w:p w14:paraId="3833906D" w14:textId="33260701" w:rsidR="0045113E" w:rsidRPr="00E92684" w:rsidRDefault="0045113E" w:rsidP="0045113E">
            <w:pPr>
              <w:autoSpaceDE w:val="0"/>
              <w:autoSpaceDN w:val="0"/>
              <w:adjustRightInd w:val="0"/>
              <w:contextualSpacing w:val="0"/>
              <w:jc w:val="left"/>
              <w:rPr>
                <w:rFonts w:cs="Arial"/>
                <w:b/>
                <w:bCs/>
                <w:highlight w:val="yellow"/>
              </w:rPr>
            </w:pPr>
            <w:r w:rsidRPr="00E92684">
              <w:rPr>
                <w:rFonts w:cs="Arial"/>
                <w:b/>
                <w:bCs/>
                <w:highlight w:val="yellow"/>
              </w:rPr>
              <w:t>Environmental Management Plan</w:t>
            </w:r>
          </w:p>
          <w:p w14:paraId="7CA6B8A7" w14:textId="64CBC22F" w:rsidR="0045113E" w:rsidRPr="00E92684" w:rsidRDefault="00032E7A" w:rsidP="004309F0">
            <w:pPr>
              <w:pStyle w:val="Heading1"/>
              <w:numPr>
                <w:ilvl w:val="0"/>
                <w:numId w:val="10"/>
              </w:numPr>
              <w:outlineLvl w:val="0"/>
              <w:rPr>
                <w:highlight w:val="yellow"/>
              </w:rPr>
            </w:pPr>
            <w:r w:rsidRPr="00E92684">
              <w:rPr>
                <w:highlight w:val="yellow"/>
              </w:rPr>
              <w:t>Prior to the commencement of works, a</w:t>
            </w:r>
            <w:r w:rsidR="0045113E" w:rsidRPr="00E92684">
              <w:rPr>
                <w:highlight w:val="yellow"/>
              </w:rPr>
              <w:t xml:space="preserve">n Environmental Management Plan </w:t>
            </w:r>
            <w:r w:rsidR="004309F0" w:rsidRPr="00E92684">
              <w:rPr>
                <w:highlight w:val="yellow"/>
              </w:rPr>
              <w:t xml:space="preserve">(EMP) </w:t>
            </w:r>
            <w:r w:rsidR="00047F08" w:rsidRPr="00E92684">
              <w:rPr>
                <w:highlight w:val="yellow"/>
              </w:rPr>
              <w:t xml:space="preserve">prepared </w:t>
            </w:r>
            <w:r w:rsidR="0045113E" w:rsidRPr="00E92684">
              <w:rPr>
                <w:highlight w:val="yellow"/>
              </w:rPr>
              <w:t xml:space="preserve">in accordance with the Environmental Impact Statement – Wogamia Quarry and Composting Facility by SOILCO Pty Ltd (Version 3, dated 03/11/2020) </w:t>
            </w:r>
            <w:r w:rsidR="00047F08" w:rsidRPr="00E92684">
              <w:rPr>
                <w:highlight w:val="yellow"/>
              </w:rPr>
              <w:t>must be submitted to Council</w:t>
            </w:r>
            <w:r w:rsidR="002F215A" w:rsidRPr="00E92684">
              <w:rPr>
                <w:highlight w:val="yellow"/>
              </w:rPr>
              <w:t xml:space="preserve"> </w:t>
            </w:r>
            <w:r w:rsidR="00047F08" w:rsidRPr="00E92684">
              <w:rPr>
                <w:highlight w:val="yellow"/>
              </w:rPr>
              <w:t xml:space="preserve">for approval </w:t>
            </w:r>
            <w:r w:rsidR="0045113E" w:rsidRPr="00E92684">
              <w:rPr>
                <w:highlight w:val="yellow"/>
              </w:rPr>
              <w:t xml:space="preserve">and include: </w:t>
            </w:r>
          </w:p>
          <w:p w14:paraId="2306DF52" w14:textId="1E85380E" w:rsidR="0045113E" w:rsidRPr="00E92684" w:rsidRDefault="0045113E" w:rsidP="004309F0">
            <w:pPr>
              <w:pStyle w:val="Heading2"/>
              <w:outlineLvl w:val="1"/>
              <w:rPr>
                <w:highlight w:val="yellow"/>
              </w:rPr>
            </w:pPr>
            <w:r w:rsidRPr="00E92684">
              <w:rPr>
                <w:highlight w:val="yellow"/>
              </w:rPr>
              <w:t>Noise controls and attenuation measures as recommended by the Environmental Noise Impact Assessment Report by Harwood Acoustics (Reference No. 1903014E-R, Revision A, dated 29/10/2020</w:t>
            </w:r>
            <w:r w:rsidR="000B617A" w:rsidRPr="00E92684">
              <w:rPr>
                <w:highlight w:val="yellow"/>
              </w:rPr>
              <w:t>)</w:t>
            </w:r>
            <w:r w:rsidRPr="00E92684">
              <w:rPr>
                <w:highlight w:val="yellow"/>
              </w:rPr>
              <w:t>.</w:t>
            </w:r>
          </w:p>
          <w:p w14:paraId="47AEA29D" w14:textId="77777777" w:rsidR="0045113E" w:rsidRPr="00E92684" w:rsidRDefault="0045113E" w:rsidP="004309F0">
            <w:pPr>
              <w:pStyle w:val="Heading2"/>
              <w:outlineLvl w:val="1"/>
              <w:rPr>
                <w:highlight w:val="yellow"/>
              </w:rPr>
            </w:pPr>
            <w:r w:rsidRPr="00E92684">
              <w:rPr>
                <w:highlight w:val="yellow"/>
              </w:rPr>
              <w:t>Dust and odour suppression management as recommended by the Odour and Dust Assessment Report by ERM Australia Pacific Pty Ltd (Project No. 0503963, Revision R4, dated 29/10/2020</w:t>
            </w:r>
            <w:r w:rsidR="000B617A" w:rsidRPr="00E92684">
              <w:rPr>
                <w:highlight w:val="yellow"/>
              </w:rPr>
              <w:t>)</w:t>
            </w:r>
            <w:r w:rsidRPr="00E92684">
              <w:rPr>
                <w:highlight w:val="yellow"/>
              </w:rPr>
              <w:t>.</w:t>
            </w:r>
          </w:p>
          <w:p w14:paraId="11A12DEA" w14:textId="570206C0" w:rsidR="00674BBE" w:rsidRPr="00E92684" w:rsidRDefault="00674BBE" w:rsidP="004309F0">
            <w:pPr>
              <w:pStyle w:val="Heading2"/>
              <w:outlineLvl w:val="1"/>
              <w:rPr>
                <w:highlight w:val="yellow"/>
              </w:rPr>
            </w:pPr>
            <w:r w:rsidRPr="00E92684">
              <w:rPr>
                <w:highlight w:val="yellow"/>
              </w:rPr>
              <w:t xml:space="preserve">A biosecurity (pests, weeds and disease) risk assessment outlining the likely plant, animal and community risks as per the following </w:t>
            </w:r>
            <w:r w:rsidR="002C1080" w:rsidRPr="00E92684">
              <w:rPr>
                <w:highlight w:val="yellow"/>
              </w:rPr>
              <w:t>NSW DPI</w:t>
            </w:r>
            <w:r w:rsidRPr="00E92684">
              <w:rPr>
                <w:highlight w:val="yellow"/>
              </w:rPr>
              <w:t xml:space="preserve"> </w:t>
            </w:r>
            <w:r w:rsidR="002C1080" w:rsidRPr="00E92684">
              <w:rPr>
                <w:highlight w:val="yellow"/>
              </w:rPr>
              <w:t xml:space="preserve">Agriculture </w:t>
            </w:r>
            <w:r w:rsidRPr="00E92684">
              <w:rPr>
                <w:highlight w:val="yellow"/>
              </w:rPr>
              <w:t>guidelines:</w:t>
            </w:r>
          </w:p>
          <w:tbl>
            <w:tblPr>
              <w:tblStyle w:val="TableGrid"/>
              <w:tblW w:w="0" w:type="auto"/>
              <w:tblInd w:w="534" w:type="dxa"/>
              <w:tblLook w:val="04A0" w:firstRow="1" w:lastRow="0" w:firstColumn="1" w:lastColumn="0" w:noHBand="0" w:noVBand="1"/>
            </w:tblPr>
            <w:tblGrid>
              <w:gridCol w:w="2989"/>
              <w:gridCol w:w="5794"/>
            </w:tblGrid>
            <w:tr w:rsidR="00674BBE" w:rsidRPr="00E92684" w14:paraId="70602EE5" w14:textId="77777777" w:rsidTr="00CA65B9">
              <w:tc>
                <w:tcPr>
                  <w:tcW w:w="2989" w:type="dxa"/>
                </w:tcPr>
                <w:p w14:paraId="6F6B2B6B" w14:textId="77777777" w:rsidR="00674BBE" w:rsidRPr="00E92684" w:rsidRDefault="00674BBE" w:rsidP="00674BBE">
                  <w:pPr>
                    <w:ind w:left="454" w:hanging="425"/>
                    <w:rPr>
                      <w:rFonts w:cs="Arial"/>
                      <w:b/>
                      <w:bCs/>
                      <w:highlight w:val="yellow"/>
                    </w:rPr>
                  </w:pPr>
                  <w:r w:rsidRPr="00E92684">
                    <w:rPr>
                      <w:rFonts w:cs="Arial"/>
                      <w:b/>
                      <w:bCs/>
                      <w:highlight w:val="yellow"/>
                    </w:rPr>
                    <w:t>Title</w:t>
                  </w:r>
                </w:p>
              </w:tc>
              <w:tc>
                <w:tcPr>
                  <w:tcW w:w="5719" w:type="dxa"/>
                </w:tcPr>
                <w:p w14:paraId="7D6D97A9" w14:textId="77777777" w:rsidR="00674BBE" w:rsidRPr="00E92684" w:rsidRDefault="00674BBE" w:rsidP="00674BBE">
                  <w:pPr>
                    <w:ind w:left="454" w:hanging="425"/>
                    <w:rPr>
                      <w:rFonts w:cs="Arial"/>
                      <w:b/>
                      <w:bCs/>
                      <w:highlight w:val="yellow"/>
                    </w:rPr>
                  </w:pPr>
                  <w:r w:rsidRPr="00E92684">
                    <w:rPr>
                      <w:rFonts w:cs="Arial"/>
                      <w:b/>
                      <w:bCs/>
                      <w:highlight w:val="yellow"/>
                    </w:rPr>
                    <w:t>Location</w:t>
                  </w:r>
                </w:p>
              </w:tc>
            </w:tr>
            <w:tr w:rsidR="00674BBE" w:rsidRPr="00E92684" w14:paraId="3C0B3729" w14:textId="77777777" w:rsidTr="00CA65B9">
              <w:tc>
                <w:tcPr>
                  <w:tcW w:w="2989" w:type="dxa"/>
                </w:tcPr>
                <w:p w14:paraId="34F3F4D0" w14:textId="77777777" w:rsidR="00674BBE" w:rsidRPr="00E92684" w:rsidRDefault="00674BBE" w:rsidP="00674BBE">
                  <w:pPr>
                    <w:ind w:left="87"/>
                    <w:rPr>
                      <w:rFonts w:cs="Arial"/>
                      <w:highlight w:val="yellow"/>
                    </w:rPr>
                  </w:pPr>
                  <w:r w:rsidRPr="00E92684">
                    <w:rPr>
                      <w:rFonts w:cs="Arial"/>
                      <w:highlight w:val="yellow"/>
                    </w:rPr>
                    <w:t>Land Use Conflict Risk Assessment Guide</w:t>
                  </w:r>
                </w:p>
              </w:tc>
              <w:tc>
                <w:tcPr>
                  <w:tcW w:w="5719" w:type="dxa"/>
                </w:tcPr>
                <w:p w14:paraId="0E039F84" w14:textId="0E08123E" w:rsidR="00674BBE" w:rsidRPr="00E92684" w:rsidRDefault="00D4684D" w:rsidP="00674BBE">
                  <w:pPr>
                    <w:ind w:left="75"/>
                    <w:rPr>
                      <w:rFonts w:cs="Arial"/>
                      <w:highlight w:val="yellow"/>
                    </w:rPr>
                  </w:pPr>
                  <w:hyperlink r:id="rId13" w:history="1">
                    <w:r w:rsidR="002F215A" w:rsidRPr="00E92684">
                      <w:rPr>
                        <w:rStyle w:val="Hyperlink"/>
                        <w:rFonts w:cs="Arial"/>
                        <w:highlight w:val="yellow"/>
                      </w:rPr>
                      <w:t>https://www.dpi.nsw.gov.au/agriculture/lup/development-assessment2/lucra</w:t>
                    </w:r>
                  </w:hyperlink>
                  <w:r w:rsidR="002F215A" w:rsidRPr="00E92684">
                    <w:rPr>
                      <w:rFonts w:cs="Arial"/>
                      <w:highlight w:val="yellow"/>
                    </w:rPr>
                    <w:t xml:space="preserve"> </w:t>
                  </w:r>
                </w:p>
              </w:tc>
            </w:tr>
            <w:tr w:rsidR="00674BBE" w:rsidRPr="00E92684" w14:paraId="27EB0015" w14:textId="77777777" w:rsidTr="00CA65B9">
              <w:tc>
                <w:tcPr>
                  <w:tcW w:w="2989" w:type="dxa"/>
                </w:tcPr>
                <w:p w14:paraId="1550002E" w14:textId="77777777" w:rsidR="00674BBE" w:rsidRPr="00E92684" w:rsidRDefault="00674BBE" w:rsidP="00674BBE">
                  <w:pPr>
                    <w:ind w:left="87"/>
                    <w:rPr>
                      <w:rFonts w:cs="Arial"/>
                      <w:highlight w:val="yellow"/>
                    </w:rPr>
                  </w:pPr>
                  <w:r w:rsidRPr="00E92684">
                    <w:rPr>
                      <w:rFonts w:cs="Arial"/>
                      <w:highlight w:val="yellow"/>
                    </w:rPr>
                    <w:lastRenderedPageBreak/>
                    <w:t xml:space="preserve">Agricultural Issues for Extractive Industry Development </w:t>
                  </w:r>
                </w:p>
              </w:tc>
              <w:tc>
                <w:tcPr>
                  <w:tcW w:w="5719" w:type="dxa"/>
                </w:tcPr>
                <w:p w14:paraId="3923A7D9" w14:textId="00D67C31" w:rsidR="00674BBE" w:rsidRPr="00E92684" w:rsidRDefault="00D4684D" w:rsidP="00674BBE">
                  <w:pPr>
                    <w:ind w:left="75"/>
                    <w:rPr>
                      <w:rFonts w:cs="Arial"/>
                      <w:highlight w:val="yellow"/>
                    </w:rPr>
                  </w:pPr>
                  <w:hyperlink r:id="rId14" w:history="1">
                    <w:r w:rsidR="002F215A" w:rsidRPr="00E92684">
                      <w:rPr>
                        <w:rStyle w:val="Hyperlink"/>
                        <w:rFonts w:cs="Arial"/>
                        <w:highlight w:val="yellow"/>
                      </w:rPr>
                      <w:t>https://www.dpi.nsw.gov.au/agriculture/lup/development-assessment2/extractive-industries</w:t>
                    </w:r>
                  </w:hyperlink>
                  <w:r w:rsidR="002F215A" w:rsidRPr="00E92684">
                    <w:rPr>
                      <w:rFonts w:cs="Arial"/>
                      <w:highlight w:val="yellow"/>
                    </w:rPr>
                    <w:t xml:space="preserve"> </w:t>
                  </w:r>
                </w:p>
              </w:tc>
            </w:tr>
            <w:tr w:rsidR="00674BBE" w:rsidRPr="00E92684" w14:paraId="1FEEB215" w14:textId="77777777" w:rsidTr="00CA65B9">
              <w:tc>
                <w:tcPr>
                  <w:tcW w:w="2989" w:type="dxa"/>
                </w:tcPr>
                <w:p w14:paraId="7D6EEDB5" w14:textId="77777777" w:rsidR="00674BBE" w:rsidRPr="00E92684" w:rsidRDefault="00674BBE" w:rsidP="00674BBE">
                  <w:pPr>
                    <w:ind w:left="87"/>
                    <w:rPr>
                      <w:rFonts w:cs="Arial"/>
                      <w:highlight w:val="yellow"/>
                    </w:rPr>
                  </w:pPr>
                  <w:r w:rsidRPr="00E92684">
                    <w:rPr>
                      <w:rFonts w:cs="Arial"/>
                      <w:highlight w:val="yellow"/>
                    </w:rPr>
                    <w:t>Agricultural Issues for Landfill Developments</w:t>
                  </w:r>
                </w:p>
              </w:tc>
              <w:tc>
                <w:tcPr>
                  <w:tcW w:w="5719" w:type="dxa"/>
                </w:tcPr>
                <w:p w14:paraId="23A22EEB" w14:textId="5129DA01" w:rsidR="00674BBE" w:rsidRPr="00E92684" w:rsidRDefault="00D4684D" w:rsidP="00674BBE">
                  <w:pPr>
                    <w:ind w:left="75"/>
                    <w:rPr>
                      <w:rFonts w:cs="Arial"/>
                      <w:highlight w:val="yellow"/>
                    </w:rPr>
                  </w:pPr>
                  <w:hyperlink r:id="rId15" w:history="1">
                    <w:r w:rsidR="002F215A" w:rsidRPr="00E92684">
                      <w:rPr>
                        <w:rStyle w:val="Hyperlink"/>
                        <w:rFonts w:cs="Arial"/>
                        <w:highlight w:val="yellow"/>
                      </w:rPr>
                      <w:t>https://www.dpi.nsw.gov.au/agriculture/lup/development-assessment2/landfill-developments</w:t>
                    </w:r>
                  </w:hyperlink>
                  <w:r w:rsidR="002F215A" w:rsidRPr="00E92684">
                    <w:rPr>
                      <w:rFonts w:cs="Arial"/>
                      <w:highlight w:val="yellow"/>
                    </w:rPr>
                    <w:t xml:space="preserve"> </w:t>
                  </w:r>
                </w:p>
              </w:tc>
            </w:tr>
            <w:tr w:rsidR="00674BBE" w:rsidRPr="00E92684" w14:paraId="18EAF67A" w14:textId="77777777" w:rsidTr="00CA65B9">
              <w:tc>
                <w:tcPr>
                  <w:tcW w:w="2989" w:type="dxa"/>
                </w:tcPr>
                <w:p w14:paraId="233298C3" w14:textId="77777777" w:rsidR="00674BBE" w:rsidRPr="00E92684" w:rsidRDefault="00674BBE" w:rsidP="00674BBE">
                  <w:pPr>
                    <w:ind w:left="87"/>
                    <w:rPr>
                      <w:rFonts w:cs="Arial"/>
                      <w:highlight w:val="yellow"/>
                    </w:rPr>
                  </w:pPr>
                  <w:r w:rsidRPr="00E92684">
                    <w:rPr>
                      <w:rFonts w:cs="Arial"/>
                      <w:highlight w:val="yellow"/>
                    </w:rPr>
                    <w:t>Infrastructure Proposals on Rural Land</w:t>
                  </w:r>
                </w:p>
              </w:tc>
              <w:tc>
                <w:tcPr>
                  <w:tcW w:w="5719" w:type="dxa"/>
                </w:tcPr>
                <w:p w14:paraId="671B2F1A" w14:textId="49F60510" w:rsidR="00674BBE" w:rsidRPr="00E92684" w:rsidRDefault="00D4684D" w:rsidP="00674BBE">
                  <w:pPr>
                    <w:ind w:left="75"/>
                    <w:rPr>
                      <w:rFonts w:cs="Arial"/>
                      <w:highlight w:val="yellow"/>
                    </w:rPr>
                  </w:pPr>
                  <w:hyperlink r:id="rId16" w:history="1">
                    <w:r w:rsidR="002F215A" w:rsidRPr="00E92684">
                      <w:rPr>
                        <w:rStyle w:val="Hyperlink"/>
                        <w:rFonts w:cs="Arial"/>
                        <w:highlight w:val="yellow"/>
                      </w:rPr>
                      <w:t>https://www.dpi.nsw.gov.au/agriculture/lup/development-assessment2/infrastructure-proposals</w:t>
                    </w:r>
                  </w:hyperlink>
                  <w:r w:rsidR="002F215A" w:rsidRPr="00E92684">
                    <w:rPr>
                      <w:rFonts w:cs="Arial"/>
                      <w:highlight w:val="yellow"/>
                    </w:rPr>
                    <w:t xml:space="preserve"> </w:t>
                  </w:r>
                </w:p>
              </w:tc>
            </w:tr>
          </w:tbl>
          <w:p w14:paraId="08FE6DBB" w14:textId="5F20A29D" w:rsidR="00674BBE" w:rsidRPr="00E92684" w:rsidRDefault="00674BBE" w:rsidP="004309F0">
            <w:pPr>
              <w:pStyle w:val="Heading2"/>
              <w:outlineLvl w:val="1"/>
              <w:rPr>
                <w:highlight w:val="yellow"/>
              </w:rPr>
            </w:pPr>
            <w:r w:rsidRPr="00E92684">
              <w:rPr>
                <w:highlight w:val="yellow"/>
              </w:rPr>
              <w:t>A biosecurity response plan to deal with identified risks as well as contingency plans for any failures</w:t>
            </w:r>
            <w:r w:rsidR="002C1080" w:rsidRPr="00E92684">
              <w:rPr>
                <w:highlight w:val="yellow"/>
              </w:rPr>
              <w:t>, i</w:t>
            </w:r>
            <w:r w:rsidRPr="00E92684">
              <w:rPr>
                <w:highlight w:val="yellow"/>
              </w:rPr>
              <w:t>ncluding monitoring and mitigation measures in weed and pest management plans.</w:t>
            </w:r>
          </w:p>
          <w:p w14:paraId="660C89AE" w14:textId="089F9CC6" w:rsidR="00674BBE" w:rsidRPr="00E92684" w:rsidRDefault="00674BBE" w:rsidP="004309F0">
            <w:pPr>
              <w:pStyle w:val="Heading1"/>
              <w:numPr>
                <w:ilvl w:val="0"/>
                <w:numId w:val="10"/>
              </w:numPr>
              <w:outlineLvl w:val="0"/>
              <w:rPr>
                <w:highlight w:val="yellow"/>
              </w:rPr>
            </w:pPr>
            <w:r w:rsidRPr="00E92684">
              <w:rPr>
                <w:highlight w:val="yellow"/>
              </w:rPr>
              <w:t xml:space="preserve">A report must be provided to </w:t>
            </w:r>
            <w:r w:rsidR="00E616DF" w:rsidRPr="00E92684">
              <w:rPr>
                <w:highlight w:val="yellow"/>
              </w:rPr>
              <w:t>C</w:t>
            </w:r>
            <w:r w:rsidRPr="00E92684">
              <w:rPr>
                <w:highlight w:val="yellow"/>
              </w:rPr>
              <w:t>ouncil annually</w:t>
            </w:r>
            <w:r w:rsidR="002F215A" w:rsidRPr="00E92684">
              <w:rPr>
                <w:highlight w:val="yellow"/>
              </w:rPr>
              <w:t xml:space="preserve"> to </w:t>
            </w:r>
            <w:r w:rsidR="004309F0" w:rsidRPr="00E92684">
              <w:rPr>
                <w:highlight w:val="yellow"/>
              </w:rPr>
              <w:t>demonstrate</w:t>
            </w:r>
            <w:r w:rsidR="002F215A" w:rsidRPr="00E92684">
              <w:rPr>
                <w:highlight w:val="yellow"/>
              </w:rPr>
              <w:t xml:space="preserve"> compliance</w:t>
            </w:r>
            <w:r w:rsidR="004309F0" w:rsidRPr="00E92684">
              <w:rPr>
                <w:highlight w:val="yellow"/>
              </w:rPr>
              <w:t xml:space="preserve"> with the approved EMP to ensure </w:t>
            </w:r>
            <w:r w:rsidR="002F215A" w:rsidRPr="00E92684">
              <w:rPr>
                <w:highlight w:val="yellow"/>
              </w:rPr>
              <w:t xml:space="preserve">adequate management and monitoring. </w:t>
            </w:r>
          </w:p>
        </w:tc>
      </w:tr>
      <w:tr w:rsidR="0045113E" w:rsidRPr="00713DC2" w14:paraId="35CFED68" w14:textId="77777777" w:rsidTr="007264E4">
        <w:trPr>
          <w:trHeight w:val="397"/>
          <w:jc w:val="center"/>
        </w:trPr>
        <w:tc>
          <w:tcPr>
            <w:tcW w:w="567" w:type="dxa"/>
          </w:tcPr>
          <w:p w14:paraId="4FE5AAE9" w14:textId="4E43F65D" w:rsidR="0045113E" w:rsidRPr="00713DC2" w:rsidRDefault="0045113E" w:rsidP="00964601">
            <w:pPr>
              <w:pStyle w:val="ListParagraph"/>
              <w:numPr>
                <w:ilvl w:val="0"/>
                <w:numId w:val="7"/>
              </w:numPr>
            </w:pPr>
          </w:p>
        </w:tc>
        <w:tc>
          <w:tcPr>
            <w:tcW w:w="9687" w:type="dxa"/>
            <w:shd w:val="clear" w:color="auto" w:fill="FFFFFF" w:themeFill="background1"/>
          </w:tcPr>
          <w:p w14:paraId="416D214A" w14:textId="2FE294F7" w:rsidR="0045113E" w:rsidRPr="00FE2EF1" w:rsidRDefault="0045113E" w:rsidP="0045113E">
            <w:pPr>
              <w:pStyle w:val="ConsentheadingA12B"/>
              <w:spacing w:before="120"/>
              <w:contextualSpacing w:val="0"/>
            </w:pPr>
            <w:r w:rsidRPr="0002315F">
              <w:t>Construction Traffic Management Plan</w:t>
            </w:r>
          </w:p>
          <w:p w14:paraId="12A2FBBD" w14:textId="77777777" w:rsidR="0045113E" w:rsidRPr="0002315F" w:rsidRDefault="0045113E" w:rsidP="0045113E">
            <w:pPr>
              <w:contextualSpacing w:val="0"/>
            </w:pPr>
            <w:r w:rsidRPr="0002315F">
              <w:t xml:space="preserve">Prior to the </w:t>
            </w:r>
            <w:r>
              <w:t>c</w:t>
            </w:r>
            <w:r w:rsidRPr="0002315F">
              <w:t xml:space="preserve">ommencement of </w:t>
            </w:r>
            <w:r>
              <w:t>w</w:t>
            </w:r>
            <w:r w:rsidRPr="0002315F">
              <w:t>orks</w:t>
            </w:r>
            <w:r>
              <w:t xml:space="preserve"> </w:t>
            </w:r>
            <w:r w:rsidRPr="004D785F">
              <w:t>within the road reserve</w:t>
            </w:r>
            <w:r w:rsidRPr="0002315F">
              <w:t>, a Construction Traffic Management Plan</w:t>
            </w:r>
            <w:r w:rsidRPr="0002315F">
              <w:rPr>
                <w:b/>
              </w:rPr>
              <w:t xml:space="preserve"> </w:t>
            </w:r>
            <w:r w:rsidRPr="0002315F">
              <w:t>detailing the proposed method of dealing with construction traffic and parking must be approved by Council.</w:t>
            </w:r>
          </w:p>
          <w:p w14:paraId="11A02BB3" w14:textId="77777777" w:rsidR="0045113E" w:rsidRPr="0002315F" w:rsidRDefault="0045113E" w:rsidP="0045113E">
            <w:r w:rsidRPr="0002315F">
              <w:t>Details must include</w:t>
            </w:r>
            <w:r>
              <w:t>,</w:t>
            </w:r>
            <w:r w:rsidRPr="0002315F">
              <w:t xml:space="preserve"> but are not limited to</w:t>
            </w:r>
            <w:r>
              <w:t>:</w:t>
            </w:r>
          </w:p>
          <w:p w14:paraId="48B921AE" w14:textId="77777777" w:rsidR="0045113E" w:rsidRDefault="0045113E" w:rsidP="002F215A">
            <w:pPr>
              <w:pStyle w:val="Heading1"/>
              <w:numPr>
                <w:ilvl w:val="0"/>
                <w:numId w:val="15"/>
              </w:numPr>
              <w:outlineLvl w:val="0"/>
            </w:pPr>
            <w:r>
              <w:t>Ongoing management of heavy vehicles accessing the development site during road construction activities</w:t>
            </w:r>
          </w:p>
          <w:p w14:paraId="014DFE23" w14:textId="77777777" w:rsidR="0045113E" w:rsidRPr="00162EA6" w:rsidRDefault="0045113E" w:rsidP="002F215A">
            <w:pPr>
              <w:pStyle w:val="Heading1"/>
              <w:numPr>
                <w:ilvl w:val="0"/>
                <w:numId w:val="10"/>
              </w:numPr>
              <w:outlineLvl w:val="0"/>
            </w:pPr>
            <w:r>
              <w:t>S</w:t>
            </w:r>
            <w:r w:rsidRPr="00162EA6">
              <w:t>tabilised site construction access location</w:t>
            </w:r>
          </w:p>
          <w:p w14:paraId="281B23BD" w14:textId="77777777" w:rsidR="0045113E" w:rsidRPr="00162EA6" w:rsidRDefault="0045113E" w:rsidP="002F215A">
            <w:pPr>
              <w:pStyle w:val="Heading1"/>
              <w:outlineLvl w:val="0"/>
            </w:pPr>
            <w:r>
              <w:t>P</w:t>
            </w:r>
            <w:r w:rsidRPr="00162EA6">
              <w:t>roposed haulage routes for delivery of materials to the site</w:t>
            </w:r>
          </w:p>
          <w:p w14:paraId="3436C4C8" w14:textId="77777777" w:rsidR="0045113E" w:rsidRPr="00162EA6" w:rsidRDefault="0045113E" w:rsidP="002F215A">
            <w:pPr>
              <w:pStyle w:val="Heading1"/>
              <w:outlineLvl w:val="0"/>
            </w:pPr>
            <w:r>
              <w:t>P</w:t>
            </w:r>
            <w:r w:rsidRPr="00162EA6">
              <w:t>roposed haulage routes for spoil disposal from the site</w:t>
            </w:r>
          </w:p>
          <w:p w14:paraId="3427F7B3" w14:textId="77777777" w:rsidR="0045113E" w:rsidRPr="00162EA6" w:rsidRDefault="0045113E" w:rsidP="002F215A">
            <w:pPr>
              <w:pStyle w:val="Heading1"/>
              <w:outlineLvl w:val="0"/>
            </w:pPr>
            <w:r>
              <w:t>T</w:t>
            </w:r>
            <w:r w:rsidRPr="00162EA6">
              <w:t>raffic control planning for each of the various phases of construction and/or vehicle movements associated with construction</w:t>
            </w:r>
          </w:p>
          <w:p w14:paraId="7C565159" w14:textId="77777777" w:rsidR="0045113E" w:rsidRPr="00162EA6" w:rsidRDefault="0045113E" w:rsidP="002F215A">
            <w:pPr>
              <w:pStyle w:val="Heading1"/>
              <w:outlineLvl w:val="0"/>
            </w:pPr>
            <w:r>
              <w:t>P</w:t>
            </w:r>
            <w:r w:rsidRPr="00162EA6">
              <w:t>arking arrangements for construction employees and contractors</w:t>
            </w:r>
          </w:p>
          <w:p w14:paraId="167BB830" w14:textId="77777777" w:rsidR="0045113E" w:rsidRPr="00162EA6" w:rsidRDefault="0045113E" w:rsidP="002F215A">
            <w:pPr>
              <w:pStyle w:val="Heading1"/>
              <w:outlineLvl w:val="0"/>
            </w:pPr>
            <w:r>
              <w:t>P</w:t>
            </w:r>
            <w:r w:rsidRPr="00162EA6">
              <w:t>roposed maintenance of the haulage routes and the name of t</w:t>
            </w:r>
            <w:r>
              <w:t>h</w:t>
            </w:r>
            <w:r w:rsidRPr="00162EA6">
              <w:t>e person responsible for such maintenance</w:t>
            </w:r>
          </w:p>
          <w:p w14:paraId="2355B413" w14:textId="77777777" w:rsidR="0045113E" w:rsidRPr="00162EA6" w:rsidRDefault="0045113E" w:rsidP="002F215A">
            <w:pPr>
              <w:pStyle w:val="Heading1"/>
              <w:outlineLvl w:val="0"/>
            </w:pPr>
            <w:r>
              <w:t>L</w:t>
            </w:r>
            <w:r w:rsidRPr="00162EA6">
              <w:t>oading / unloading areas</w:t>
            </w:r>
          </w:p>
          <w:p w14:paraId="29E9FDF1" w14:textId="77777777" w:rsidR="0045113E" w:rsidRPr="00162EA6" w:rsidRDefault="0045113E" w:rsidP="002F215A">
            <w:pPr>
              <w:pStyle w:val="Heading1"/>
              <w:outlineLvl w:val="0"/>
            </w:pPr>
            <w:r>
              <w:t>R</w:t>
            </w:r>
            <w:r w:rsidRPr="00162EA6">
              <w:t>equirements for construction or work zones</w:t>
            </w:r>
          </w:p>
          <w:p w14:paraId="10BFD381" w14:textId="77777777" w:rsidR="0045113E" w:rsidRPr="00162EA6" w:rsidRDefault="0045113E" w:rsidP="002F215A">
            <w:pPr>
              <w:pStyle w:val="Heading1"/>
              <w:outlineLvl w:val="0"/>
            </w:pPr>
            <w:r>
              <w:t>P</w:t>
            </w:r>
            <w:r w:rsidRPr="00162EA6">
              <w:t>edestrian and cyclist safet</w:t>
            </w:r>
            <w:r>
              <w:t>y</w:t>
            </w:r>
          </w:p>
          <w:p w14:paraId="38DA9D43" w14:textId="2A21C43F" w:rsidR="0045113E" w:rsidRPr="00B25D6B" w:rsidRDefault="0045113E" w:rsidP="002F215A">
            <w:pPr>
              <w:pStyle w:val="Heading1"/>
              <w:outlineLvl w:val="0"/>
            </w:pPr>
            <w:r>
              <w:t>S</w:t>
            </w:r>
            <w:r w:rsidRPr="00162EA6">
              <w:t>peed zone restrictions.</w:t>
            </w:r>
          </w:p>
        </w:tc>
      </w:tr>
      <w:tr w:rsidR="0045113E" w:rsidRPr="00713DC2" w14:paraId="0357BE1C" w14:textId="77777777" w:rsidTr="007264E4">
        <w:trPr>
          <w:trHeight w:val="397"/>
          <w:jc w:val="center"/>
        </w:trPr>
        <w:tc>
          <w:tcPr>
            <w:tcW w:w="567" w:type="dxa"/>
          </w:tcPr>
          <w:p w14:paraId="04D36F00" w14:textId="1C5C5E69" w:rsidR="0045113E" w:rsidRPr="00713DC2" w:rsidRDefault="0045113E" w:rsidP="00964601">
            <w:pPr>
              <w:pStyle w:val="ListParagraph"/>
              <w:numPr>
                <w:ilvl w:val="0"/>
                <w:numId w:val="7"/>
              </w:numPr>
            </w:pPr>
          </w:p>
        </w:tc>
        <w:tc>
          <w:tcPr>
            <w:tcW w:w="9687" w:type="dxa"/>
            <w:shd w:val="clear" w:color="auto" w:fill="FFFFFF" w:themeFill="background1"/>
          </w:tcPr>
          <w:p w14:paraId="32091074" w14:textId="77777777" w:rsidR="0045113E" w:rsidRDefault="0045113E" w:rsidP="0045113E">
            <w:pPr>
              <w:pStyle w:val="ConsentheadingA12B"/>
              <w:spacing w:before="120"/>
              <w:contextualSpacing w:val="0"/>
            </w:pPr>
            <w:r>
              <w:t>Run-off and Erosion Controls</w:t>
            </w:r>
          </w:p>
          <w:p w14:paraId="20C8EE9C" w14:textId="03B240EC" w:rsidR="0045113E" w:rsidRDefault="0045113E" w:rsidP="0045113E">
            <w:r w:rsidRPr="0046370A">
              <w:t xml:space="preserve">Prior to the commencement of </w:t>
            </w:r>
            <w:r>
              <w:t xml:space="preserve">site </w:t>
            </w:r>
            <w:r w:rsidRPr="0046370A">
              <w:t xml:space="preserve">works, </w:t>
            </w:r>
            <w:r>
              <w:t>run-off and erosion controls must be implemented to prevent soil erosion, water pollution or the discharge of loose sediment on the surrounding land by:</w:t>
            </w:r>
          </w:p>
          <w:p w14:paraId="5776A08D" w14:textId="5147036E" w:rsidR="0045113E" w:rsidRDefault="0045113E" w:rsidP="002F215A">
            <w:pPr>
              <w:pStyle w:val="Heading1"/>
              <w:numPr>
                <w:ilvl w:val="0"/>
                <w:numId w:val="6"/>
              </w:numPr>
              <w:outlineLvl w:val="0"/>
            </w:pPr>
            <w:r>
              <w:t>diverting uncontaminated run-off around cleared or disturbed areas.</w:t>
            </w:r>
          </w:p>
          <w:p w14:paraId="7CFA1ECE" w14:textId="2C5B8621" w:rsidR="0045113E" w:rsidRDefault="0045113E" w:rsidP="002F215A">
            <w:pPr>
              <w:pStyle w:val="Heading1"/>
              <w:outlineLvl w:val="0"/>
            </w:pPr>
            <w:r>
              <w:t>erecting a silt fence and providing any other necessary sediment control measures that will prevent debris escaping into drainage systems, waterways or adjoining properties.</w:t>
            </w:r>
          </w:p>
          <w:p w14:paraId="227CC005" w14:textId="4E355A6F" w:rsidR="0045113E" w:rsidRDefault="0045113E" w:rsidP="002F215A">
            <w:pPr>
              <w:pStyle w:val="Heading1"/>
              <w:outlineLvl w:val="0"/>
            </w:pPr>
            <w:r>
              <w:t>preventing the tracking of sediment by vehicles onto roads.</w:t>
            </w:r>
          </w:p>
          <w:p w14:paraId="3E55F9AA" w14:textId="099AC042" w:rsidR="0045113E" w:rsidRPr="00713DC2" w:rsidRDefault="0045113E" w:rsidP="002F215A">
            <w:pPr>
              <w:pStyle w:val="Heading1"/>
              <w:outlineLvl w:val="0"/>
            </w:pPr>
            <w:r>
              <w:lastRenderedPageBreak/>
              <w:t>stockpiling topsoil, excavated materials, construction and landscaping supplies and debris within the lot.</w:t>
            </w:r>
          </w:p>
        </w:tc>
      </w:tr>
      <w:tr w:rsidR="0045113E" w:rsidRPr="00713DC2" w14:paraId="3B8DB105" w14:textId="77777777" w:rsidTr="007264E4">
        <w:trPr>
          <w:trHeight w:val="397"/>
          <w:jc w:val="center"/>
        </w:trPr>
        <w:tc>
          <w:tcPr>
            <w:tcW w:w="567" w:type="dxa"/>
          </w:tcPr>
          <w:p w14:paraId="7B42CACC" w14:textId="77777777" w:rsidR="0045113E" w:rsidRPr="00713DC2" w:rsidRDefault="0045113E" w:rsidP="00964601">
            <w:pPr>
              <w:pStyle w:val="ListParagraph"/>
              <w:numPr>
                <w:ilvl w:val="0"/>
                <w:numId w:val="7"/>
              </w:numPr>
            </w:pPr>
          </w:p>
        </w:tc>
        <w:tc>
          <w:tcPr>
            <w:tcW w:w="9687" w:type="dxa"/>
            <w:shd w:val="clear" w:color="auto" w:fill="FFFFFF" w:themeFill="background1"/>
          </w:tcPr>
          <w:p w14:paraId="2E59AC9B" w14:textId="77777777" w:rsidR="0045113E" w:rsidRDefault="0045113E" w:rsidP="0045113E">
            <w:pPr>
              <w:pStyle w:val="ConsentheadingA12B"/>
              <w:spacing w:before="120"/>
              <w:contextualSpacing w:val="0"/>
            </w:pPr>
            <w:r>
              <w:t xml:space="preserve">Existing Infrastructure </w:t>
            </w:r>
          </w:p>
          <w:p w14:paraId="4C6AE2DA" w14:textId="4F3F300F" w:rsidR="0045113E" w:rsidRPr="004D785F" w:rsidRDefault="0045113E" w:rsidP="0045113E">
            <w:pPr>
              <w:pStyle w:val="ConsentheadingA12B"/>
              <w:spacing w:before="120"/>
              <w:contextualSpacing w:val="0"/>
              <w:rPr>
                <w:b w:val="0"/>
                <w:bCs/>
              </w:rPr>
            </w:pPr>
            <w:r w:rsidRPr="004D785F">
              <w:rPr>
                <w:b w:val="0"/>
                <w:bCs/>
              </w:rPr>
              <w:t>Prior to the commencement of works in the road reserve, all infrastructure, existing and proposed, is to be shown accurately on the engineering plans including longitudinal sections with clearances clearly labelled confirming that the proposed works do not affect any existing infrastructure. Any required alterations to infrastructure will be at the developer’s expense.</w:t>
            </w:r>
          </w:p>
        </w:tc>
      </w:tr>
      <w:tr w:rsidR="0045113E" w:rsidRPr="00713DC2" w14:paraId="368C08DD" w14:textId="77777777" w:rsidTr="007264E4">
        <w:trPr>
          <w:trHeight w:val="397"/>
          <w:jc w:val="center"/>
        </w:trPr>
        <w:tc>
          <w:tcPr>
            <w:tcW w:w="567" w:type="dxa"/>
          </w:tcPr>
          <w:p w14:paraId="3F7F7654" w14:textId="77777777" w:rsidR="0045113E" w:rsidRPr="00713DC2" w:rsidRDefault="0045113E" w:rsidP="00964601">
            <w:pPr>
              <w:pStyle w:val="ListParagraph"/>
              <w:numPr>
                <w:ilvl w:val="0"/>
                <w:numId w:val="7"/>
              </w:numPr>
            </w:pPr>
          </w:p>
        </w:tc>
        <w:tc>
          <w:tcPr>
            <w:tcW w:w="9687" w:type="dxa"/>
            <w:shd w:val="clear" w:color="auto" w:fill="FFFFFF" w:themeFill="background1"/>
          </w:tcPr>
          <w:p w14:paraId="353CE0CD" w14:textId="77777777" w:rsidR="0045113E" w:rsidRDefault="0045113E" w:rsidP="0045113E">
            <w:pPr>
              <w:pStyle w:val="ConsentheadingA12B"/>
              <w:spacing w:before="120"/>
              <w:contextualSpacing w:val="0"/>
            </w:pPr>
            <w:r w:rsidRPr="00267E3E">
              <w:t xml:space="preserve">Road Design Standards </w:t>
            </w:r>
            <w:r>
              <w:t>Rural</w:t>
            </w:r>
            <w:r w:rsidRPr="00267E3E">
              <w:t xml:space="preserve"> </w:t>
            </w:r>
            <w:r>
              <w:t>– Existing</w:t>
            </w:r>
            <w:r w:rsidRPr="00D64FE8">
              <w:t xml:space="preserve"> </w:t>
            </w:r>
          </w:p>
          <w:p w14:paraId="7B88DC21" w14:textId="77777777" w:rsidR="0045113E" w:rsidRDefault="0045113E" w:rsidP="0045113E">
            <w:r>
              <w:t>P</w:t>
            </w:r>
            <w:r w:rsidRPr="00D051B0">
              <w:t xml:space="preserve">rior to the </w:t>
            </w:r>
            <w:r>
              <w:t>commencement of works in the road reserve</w:t>
            </w:r>
            <w:r w:rsidRPr="00D051B0">
              <w:t xml:space="preserve">, certified </w:t>
            </w:r>
            <w:r>
              <w:t xml:space="preserve">road design </w:t>
            </w:r>
            <w:r w:rsidRPr="00D051B0">
              <w:t xml:space="preserve">engineering plans </w:t>
            </w:r>
            <w:r>
              <w:t>must</w:t>
            </w:r>
            <w:r w:rsidRPr="00D051B0">
              <w:t xml:space="preserve"> be </w:t>
            </w:r>
            <w:r>
              <w:t>prepared by a professional engineer, (as defined in the National Construction Code) or surveyor and approved by</w:t>
            </w:r>
            <w:r w:rsidRPr="00D051B0">
              <w:t xml:space="preserve"> </w:t>
            </w:r>
            <w:r>
              <w:t>Council. The road design must comply with the following:</w:t>
            </w:r>
          </w:p>
          <w:p w14:paraId="4C71DF04" w14:textId="57716A8F" w:rsidR="0045113E" w:rsidRDefault="0045113E" w:rsidP="002F215A">
            <w:pPr>
              <w:pStyle w:val="Heading1"/>
              <w:numPr>
                <w:ilvl w:val="0"/>
                <w:numId w:val="13"/>
              </w:numPr>
              <w:outlineLvl w:val="0"/>
            </w:pPr>
            <w:r w:rsidRPr="007B643E">
              <w:t>The existing road</w:t>
            </w:r>
            <w:r>
              <w:t xml:space="preserve"> pavement</w:t>
            </w:r>
            <w:r w:rsidRPr="007B643E">
              <w:t xml:space="preserve"> </w:t>
            </w:r>
            <w:r>
              <w:t>on Wogamia Road must</w:t>
            </w:r>
            <w:r w:rsidRPr="007B643E">
              <w:t xml:space="preserve"> be upgraded to</w:t>
            </w:r>
            <w:r>
              <w:t xml:space="preserve"> a</w:t>
            </w:r>
            <w:r w:rsidRPr="007B643E">
              <w:t xml:space="preserve"> bitumen sealed standard within the road reserve from </w:t>
            </w:r>
            <w:r>
              <w:t xml:space="preserve">the intersection of Longreach Road to the access point of the site, generally in accordance with the concept road widening plans </w:t>
            </w:r>
            <w:r w:rsidRPr="00503BFB">
              <w:t>by Talis Consultants (Job No. TC21005, Revision A &amp; B, dated 10/03/2021, 12/03/2021 &amp; 10/05/2021).</w:t>
            </w:r>
            <w:r w:rsidRPr="007B643E">
              <w:t xml:space="preserve">  </w:t>
            </w:r>
          </w:p>
          <w:p w14:paraId="47856E33" w14:textId="6D1AD633" w:rsidR="0045113E" w:rsidRDefault="0045113E" w:rsidP="002F215A">
            <w:pPr>
              <w:pStyle w:val="Heading2"/>
              <w:outlineLvl w:val="1"/>
            </w:pPr>
            <w:r w:rsidRPr="00464F1E">
              <w:t>The</w:t>
            </w:r>
            <w:r w:rsidRPr="007B643E">
              <w:t xml:space="preserve"> seal </w:t>
            </w:r>
            <w:r>
              <w:t>must</w:t>
            </w:r>
            <w:r w:rsidRPr="007B643E">
              <w:t xml:space="preserve"> be</w:t>
            </w:r>
            <w:r>
              <w:t xml:space="preserve"> generally 6m </w:t>
            </w:r>
            <w:r w:rsidRPr="007B643E">
              <w:t>wide</w:t>
            </w:r>
            <w:r>
              <w:t>,</w:t>
            </w:r>
            <w:r w:rsidRPr="007B643E">
              <w:t xml:space="preserve"> with </w:t>
            </w:r>
            <w:r>
              <w:t>widening to 7m where site conditions allow and as shown on the approved concept plans.</w:t>
            </w:r>
          </w:p>
          <w:p w14:paraId="64E17AE2" w14:textId="77777777" w:rsidR="0045113E" w:rsidRDefault="0045113E" w:rsidP="002F215A">
            <w:pPr>
              <w:pStyle w:val="Heading2"/>
              <w:outlineLvl w:val="1"/>
            </w:pPr>
            <w:r>
              <w:t>The pavement</w:t>
            </w:r>
            <w:r w:rsidRPr="007B643E">
              <w:t xml:space="preserve"> </w:t>
            </w:r>
            <w:r>
              <w:t>and seal must</w:t>
            </w:r>
            <w:r w:rsidRPr="007B643E">
              <w:t xml:space="preserve"> be designed</w:t>
            </w:r>
            <w:r>
              <w:t xml:space="preserve"> to an industrial standard</w:t>
            </w:r>
            <w:r w:rsidRPr="007B643E">
              <w:t xml:space="preserve"> </w:t>
            </w:r>
            <w:r>
              <w:t xml:space="preserve">to cater for the anticipated heavy vehicle traffic, </w:t>
            </w:r>
            <w:r w:rsidRPr="007B643E">
              <w:t xml:space="preserve">in accordance with Council’s Engineering Design Specifications </w:t>
            </w:r>
            <w:r>
              <w:t>- S</w:t>
            </w:r>
            <w:r w:rsidRPr="007B643E">
              <w:t>ection D2</w:t>
            </w:r>
            <w:r>
              <w:t xml:space="preserve"> -</w:t>
            </w:r>
            <w:r w:rsidRPr="007B643E">
              <w:t xml:space="preserve"> Flexible Pavement Design </w:t>
            </w:r>
            <w:r w:rsidRPr="00433209">
              <w:t xml:space="preserve">having a compacted pavement </w:t>
            </w:r>
            <w:r>
              <w:t>depth</w:t>
            </w:r>
            <w:r w:rsidRPr="00433209">
              <w:t xml:space="preserve"> of 200mm minimum</w:t>
            </w:r>
            <w:r>
              <w:t>,</w:t>
            </w:r>
            <w:r w:rsidRPr="00433209">
              <w:t xml:space="preserve"> subject to </w:t>
            </w:r>
            <w:r>
              <w:t>geotechnical</w:t>
            </w:r>
            <w:r w:rsidRPr="00433209">
              <w:t xml:space="preserve"> testing.</w:t>
            </w:r>
          </w:p>
          <w:p w14:paraId="39342092" w14:textId="5D4E0645" w:rsidR="0045113E" w:rsidRDefault="0045113E" w:rsidP="002F215A">
            <w:pPr>
              <w:pStyle w:val="Heading2"/>
              <w:outlineLvl w:val="1"/>
            </w:pPr>
            <w:r>
              <w:t>W</w:t>
            </w:r>
            <w:r w:rsidRPr="00775385">
              <w:t xml:space="preserve">here the </w:t>
            </w:r>
            <w:r>
              <w:t>6m</w:t>
            </w:r>
            <w:r w:rsidRPr="00775385">
              <w:t xml:space="preserve"> road width cannot be achieved due to existing culverts</w:t>
            </w:r>
            <w:r>
              <w:t>, t</w:t>
            </w:r>
            <w:r w:rsidRPr="00775385">
              <w:t xml:space="preserve">he plans should demonstrate </w:t>
            </w:r>
            <w:r>
              <w:t>the maximum achievable</w:t>
            </w:r>
            <w:r w:rsidRPr="00775385">
              <w:t xml:space="preserve"> road width between the existing </w:t>
            </w:r>
            <w:proofErr w:type="gramStart"/>
            <w:r w:rsidRPr="00775385">
              <w:t>culverts, and</w:t>
            </w:r>
            <w:proofErr w:type="gramEnd"/>
            <w:r w:rsidRPr="00775385">
              <w:t xml:space="preserve"> </w:t>
            </w:r>
            <w:r>
              <w:t xml:space="preserve">include </w:t>
            </w:r>
            <w:r w:rsidRPr="00775385">
              <w:t>commentary on safe sight distance/stopping/passing opportunities at the constricted locations</w:t>
            </w:r>
            <w:r>
              <w:t xml:space="preserve"> to demonstrate ongoing heavy vehicle management</w:t>
            </w:r>
            <w:r w:rsidRPr="00775385">
              <w:t xml:space="preserve">. </w:t>
            </w:r>
            <w:r>
              <w:t xml:space="preserve">Where </w:t>
            </w:r>
            <w:r w:rsidRPr="00775385">
              <w:t>the constricted areas are considered safe</w:t>
            </w:r>
            <w:r>
              <w:t xml:space="preserve"> by Council</w:t>
            </w:r>
            <w:r w:rsidRPr="00775385">
              <w:t xml:space="preserve">, </w:t>
            </w:r>
            <w:r>
              <w:t>local narrowing</w:t>
            </w:r>
            <w:r w:rsidRPr="00775385">
              <w:t xml:space="preserve"> at the culverts</w:t>
            </w:r>
            <w:r>
              <w:t xml:space="preserve"> is permissible. </w:t>
            </w:r>
          </w:p>
          <w:p w14:paraId="155360EE" w14:textId="023AFF09" w:rsidR="00D03821" w:rsidRPr="00D03821" w:rsidRDefault="00D03821" w:rsidP="002F215A">
            <w:pPr>
              <w:pStyle w:val="Heading2"/>
              <w:outlineLvl w:val="1"/>
            </w:pPr>
            <w:r w:rsidRPr="00D03821">
              <w:t xml:space="preserve">Where the road widening between Ch. 450-730 results in the road carriageway being brought closer to existing power poles, the widening should be provided on the opposite side of the road to the power poles, with suitable tapers to transition between the alignments. Where this is not possible due to existing vegetation or other constraints, the plans should demonstrate the maximum achievable road width without reducing clearance to the poles and include commentary on safe sight distance/stopping/passing opportunities at the constricted locations to demonstrate ongoing heavy vehicle management. Where the constricted areas are considered safe by Council, local narrowing at the power pole locations is permissible. </w:t>
            </w:r>
          </w:p>
          <w:p w14:paraId="1FD24D2B" w14:textId="77777777" w:rsidR="0045113E" w:rsidRPr="00775385" w:rsidRDefault="0045113E" w:rsidP="002F215A">
            <w:pPr>
              <w:pStyle w:val="Heading2"/>
              <w:outlineLvl w:val="1"/>
            </w:pPr>
            <w:r>
              <w:t xml:space="preserve">Where road widening encroaches upon or requires adjustment to any existing batters, the slope must be certified as safe by a professional Geotechnical Engineer </w:t>
            </w:r>
            <w:r w:rsidRPr="005F13A5">
              <w:t>(as defined in the National Construction Code)</w:t>
            </w:r>
            <w:r>
              <w:t xml:space="preserve">. Where the slopes are identified as unsafe, recommendations for stabilisation by the Geotechnical Engineer must be submitted to Council for approval prior to implementation. </w:t>
            </w:r>
          </w:p>
          <w:p w14:paraId="61E73313" w14:textId="0320246D" w:rsidR="0045113E" w:rsidRDefault="0045113E" w:rsidP="002F215A">
            <w:pPr>
              <w:pStyle w:val="Heading1"/>
              <w:outlineLvl w:val="0"/>
            </w:pPr>
            <w:r>
              <w:t xml:space="preserve">The intersection of Longreach Road and Wogamia Road must be upgraded generally in accordance with the </w:t>
            </w:r>
            <w:r w:rsidRPr="0033117B">
              <w:t>civil design plans by Jones Nicholson Pty Ltd (Reference No. 17010086, Amendment A, dated 24/11/2017</w:t>
            </w:r>
            <w:r>
              <w:t xml:space="preserve">), with the following amendments: </w:t>
            </w:r>
          </w:p>
          <w:p w14:paraId="7D9F528A" w14:textId="77777777" w:rsidR="0045113E" w:rsidRPr="00884E87" w:rsidRDefault="0045113E" w:rsidP="002F215A">
            <w:pPr>
              <w:pStyle w:val="Heading2"/>
              <w:outlineLvl w:val="1"/>
            </w:pPr>
            <w:r w:rsidRPr="00884E87">
              <w:lastRenderedPageBreak/>
              <w:t xml:space="preserve">Realignment of Pit A01 to be </w:t>
            </w:r>
            <w:r>
              <w:t>relocated to</w:t>
            </w:r>
            <w:r w:rsidRPr="00884E87">
              <w:t xml:space="preserve"> the bottom of the proposed batter with shaping/grading of the surrounding landscape to ensure increased pit efficiency.</w:t>
            </w:r>
          </w:p>
          <w:p w14:paraId="642E74E3" w14:textId="737504C5" w:rsidR="0045113E" w:rsidRPr="00884E87" w:rsidRDefault="0045113E" w:rsidP="002F215A">
            <w:pPr>
              <w:pStyle w:val="Heading2"/>
              <w:outlineLvl w:val="1"/>
            </w:pPr>
            <w:r w:rsidRPr="00884E87">
              <w:t xml:space="preserve">The gravel shoulder is to </w:t>
            </w:r>
            <w:r>
              <w:t xml:space="preserve">be tapered to join with the proposed widening works to Wogamia Road.  </w:t>
            </w:r>
          </w:p>
          <w:p w14:paraId="72AE5F4B" w14:textId="71B16CD1" w:rsidR="0045113E" w:rsidRDefault="0045113E" w:rsidP="002F215A">
            <w:pPr>
              <w:pStyle w:val="Heading2"/>
              <w:outlineLvl w:val="1"/>
            </w:pPr>
            <w:r>
              <w:t>The pavement</w:t>
            </w:r>
            <w:r w:rsidRPr="007B643E">
              <w:t xml:space="preserve"> </w:t>
            </w:r>
            <w:r>
              <w:t>and seal must</w:t>
            </w:r>
            <w:r w:rsidRPr="007B643E">
              <w:t xml:space="preserve"> be designed</w:t>
            </w:r>
            <w:r>
              <w:t xml:space="preserve"> to an industrial standard</w:t>
            </w:r>
            <w:r w:rsidRPr="007B643E">
              <w:t xml:space="preserve"> </w:t>
            </w:r>
            <w:r>
              <w:t xml:space="preserve">to cater for the anticipated heavy vehicle traffic, </w:t>
            </w:r>
            <w:r w:rsidRPr="007B643E">
              <w:t xml:space="preserve">in accordance with Council’s Engineering Design Specifications </w:t>
            </w:r>
            <w:r>
              <w:t>- S</w:t>
            </w:r>
            <w:r w:rsidRPr="007B643E">
              <w:t>ection D2</w:t>
            </w:r>
            <w:r>
              <w:t xml:space="preserve"> -</w:t>
            </w:r>
            <w:r w:rsidRPr="007B643E">
              <w:t xml:space="preserve"> Flexible Pavement Design </w:t>
            </w:r>
            <w:r w:rsidRPr="00433209">
              <w:t xml:space="preserve">having a compacted pavement </w:t>
            </w:r>
            <w:r>
              <w:t>depth</w:t>
            </w:r>
            <w:r w:rsidRPr="00433209">
              <w:t xml:space="preserve"> of 200mm minimum</w:t>
            </w:r>
            <w:r>
              <w:t>,</w:t>
            </w:r>
            <w:r w:rsidRPr="00433209">
              <w:t xml:space="preserve"> subject to </w:t>
            </w:r>
            <w:r>
              <w:t>geotechnical</w:t>
            </w:r>
            <w:r w:rsidRPr="00433209">
              <w:t xml:space="preserve"> testing.</w:t>
            </w:r>
            <w:r>
              <w:t xml:space="preserve"> </w:t>
            </w:r>
          </w:p>
          <w:p w14:paraId="17EB3CE6" w14:textId="22AD962F" w:rsidR="0045113E" w:rsidRPr="008C5E88" w:rsidRDefault="0045113E" w:rsidP="0045113E">
            <w:pPr>
              <w:pStyle w:val="ConsentheadingA12B"/>
              <w:spacing w:before="120"/>
              <w:contextualSpacing w:val="0"/>
              <w:rPr>
                <w:b w:val="0"/>
                <w:bCs/>
              </w:rPr>
            </w:pPr>
            <w:r w:rsidRPr="008C5E88">
              <w:rPr>
                <w:b w:val="0"/>
                <w:bCs/>
              </w:rPr>
              <w:t>These works must be completed to the satisfaction of Council before the increased production and importation of material for composting to the site can commence or within 12 months from the date of this consent (whichever occurs first).</w:t>
            </w:r>
          </w:p>
        </w:tc>
      </w:tr>
      <w:tr w:rsidR="0045113E" w:rsidRPr="00713DC2" w14:paraId="49D76C5E" w14:textId="77777777" w:rsidTr="007264E4">
        <w:trPr>
          <w:trHeight w:val="397"/>
          <w:jc w:val="center"/>
        </w:trPr>
        <w:tc>
          <w:tcPr>
            <w:tcW w:w="567" w:type="dxa"/>
          </w:tcPr>
          <w:p w14:paraId="0113959C" w14:textId="77777777" w:rsidR="0045113E" w:rsidRPr="00713DC2" w:rsidRDefault="0045113E" w:rsidP="00964601">
            <w:pPr>
              <w:pStyle w:val="ListParagraph"/>
              <w:numPr>
                <w:ilvl w:val="0"/>
                <w:numId w:val="7"/>
              </w:numPr>
            </w:pPr>
          </w:p>
        </w:tc>
        <w:tc>
          <w:tcPr>
            <w:tcW w:w="9687" w:type="dxa"/>
            <w:shd w:val="clear" w:color="auto" w:fill="FFFFFF" w:themeFill="background1"/>
          </w:tcPr>
          <w:p w14:paraId="4BFE1130" w14:textId="5F099CB0" w:rsidR="0045113E" w:rsidRPr="00B63D8E" w:rsidRDefault="0045113E" w:rsidP="0045113E">
            <w:pPr>
              <w:pStyle w:val="ConsentheadingA12B"/>
              <w:spacing w:before="120"/>
              <w:contextualSpacing w:val="0"/>
            </w:pPr>
            <w:r w:rsidRPr="00B63D8E">
              <w:t>Tree Removal</w:t>
            </w:r>
          </w:p>
          <w:p w14:paraId="675F3093" w14:textId="379AB3CE" w:rsidR="0045113E" w:rsidRPr="00B150B4" w:rsidRDefault="0045113E" w:rsidP="0045113E">
            <w:pPr>
              <w:pStyle w:val="ConsentheadingA12B"/>
              <w:spacing w:before="120"/>
              <w:contextualSpacing w:val="0"/>
              <w:rPr>
                <w:b w:val="0"/>
                <w:bCs/>
                <w:highlight w:val="yellow"/>
              </w:rPr>
            </w:pPr>
            <w:r w:rsidRPr="00B63D8E">
              <w:rPr>
                <w:b w:val="0"/>
                <w:bCs/>
              </w:rPr>
              <w:t xml:space="preserve">Prior to the commencement of any works, a </w:t>
            </w:r>
            <w:r>
              <w:rPr>
                <w:b w:val="0"/>
                <w:bCs/>
              </w:rPr>
              <w:t>t</w:t>
            </w:r>
            <w:r w:rsidRPr="00B63D8E">
              <w:rPr>
                <w:b w:val="0"/>
                <w:bCs/>
              </w:rPr>
              <w:t xml:space="preserve">ree </w:t>
            </w:r>
            <w:r>
              <w:rPr>
                <w:b w:val="0"/>
                <w:bCs/>
              </w:rPr>
              <w:t>r</w:t>
            </w:r>
            <w:r w:rsidRPr="00B63D8E">
              <w:rPr>
                <w:b w:val="0"/>
                <w:bCs/>
              </w:rPr>
              <w:t xml:space="preserve">emoval </w:t>
            </w:r>
            <w:r>
              <w:rPr>
                <w:b w:val="0"/>
                <w:bCs/>
              </w:rPr>
              <w:t>p</w:t>
            </w:r>
            <w:r w:rsidRPr="00B63D8E">
              <w:rPr>
                <w:b w:val="0"/>
                <w:bCs/>
              </w:rPr>
              <w:t>lan must be submitted to Council for approval, confirming the location of the individual trees and native vegetation to be removed within the property and any adjacent trees to be retained and protected.</w:t>
            </w:r>
          </w:p>
        </w:tc>
      </w:tr>
      <w:tr w:rsidR="0045113E" w:rsidRPr="00713DC2" w14:paraId="0B4AC549" w14:textId="77777777" w:rsidTr="007264E4">
        <w:trPr>
          <w:trHeight w:val="397"/>
          <w:jc w:val="center"/>
        </w:trPr>
        <w:tc>
          <w:tcPr>
            <w:tcW w:w="567" w:type="dxa"/>
          </w:tcPr>
          <w:p w14:paraId="102982C4" w14:textId="77777777" w:rsidR="0045113E" w:rsidRPr="00713DC2" w:rsidRDefault="0045113E" w:rsidP="00964601">
            <w:pPr>
              <w:pStyle w:val="ListParagraph"/>
              <w:numPr>
                <w:ilvl w:val="0"/>
                <w:numId w:val="7"/>
              </w:numPr>
            </w:pPr>
          </w:p>
        </w:tc>
        <w:tc>
          <w:tcPr>
            <w:tcW w:w="9687" w:type="dxa"/>
            <w:shd w:val="clear" w:color="auto" w:fill="FFFFFF" w:themeFill="background1"/>
          </w:tcPr>
          <w:p w14:paraId="238A4A22" w14:textId="2E51E525" w:rsidR="0045113E" w:rsidRPr="00B63D8E" w:rsidRDefault="0045113E" w:rsidP="0045113E">
            <w:pPr>
              <w:pStyle w:val="ConsentheadingA12B"/>
              <w:spacing w:before="120"/>
              <w:contextualSpacing w:val="0"/>
              <w:rPr>
                <w:b w:val="0"/>
                <w:bCs/>
              </w:rPr>
            </w:pPr>
            <w:r w:rsidRPr="00B63D8E">
              <w:rPr>
                <w:rFonts w:cs="Arial"/>
                <w:b w:val="0"/>
                <w:bCs/>
              </w:rPr>
              <w:t>Prior to the commencement of any works, all trees to be removed for the proposed works, including road widening works and works within the property, are to be clearly identified onsite using flagging tape.</w:t>
            </w:r>
          </w:p>
        </w:tc>
      </w:tr>
      <w:tr w:rsidR="0045113E" w:rsidRPr="00713DC2" w14:paraId="0C0445D1" w14:textId="77777777" w:rsidTr="007264E4">
        <w:trPr>
          <w:trHeight w:val="397"/>
          <w:jc w:val="center"/>
        </w:trPr>
        <w:tc>
          <w:tcPr>
            <w:tcW w:w="567" w:type="dxa"/>
          </w:tcPr>
          <w:p w14:paraId="7596C4D7" w14:textId="77777777" w:rsidR="0045113E" w:rsidRPr="00713DC2" w:rsidRDefault="0045113E" w:rsidP="00964601">
            <w:pPr>
              <w:pStyle w:val="ListParagraph"/>
              <w:numPr>
                <w:ilvl w:val="0"/>
                <w:numId w:val="7"/>
              </w:numPr>
            </w:pPr>
          </w:p>
        </w:tc>
        <w:tc>
          <w:tcPr>
            <w:tcW w:w="9687" w:type="dxa"/>
            <w:shd w:val="clear" w:color="auto" w:fill="FFFFFF" w:themeFill="background1"/>
          </w:tcPr>
          <w:p w14:paraId="5F209979" w14:textId="6C794A85" w:rsidR="0045113E" w:rsidRPr="00966DB3" w:rsidRDefault="0045113E" w:rsidP="0045113E">
            <w:pPr>
              <w:pStyle w:val="ConsentheadingA12B"/>
              <w:spacing w:before="120"/>
              <w:contextualSpacing w:val="0"/>
              <w:rPr>
                <w:rFonts w:cs="Arial"/>
              </w:rPr>
            </w:pPr>
            <w:bookmarkStart w:id="5" w:name="_Hlk19613663"/>
            <w:r w:rsidRPr="00966DB3">
              <w:rPr>
                <w:rFonts w:cs="Arial"/>
              </w:rPr>
              <w:t>Tree and Vegetation Protection</w:t>
            </w:r>
          </w:p>
          <w:p w14:paraId="4895500C" w14:textId="40ECFFDD" w:rsidR="0045113E" w:rsidRPr="00966DB3" w:rsidRDefault="0045113E" w:rsidP="0045113E">
            <w:pPr>
              <w:pStyle w:val="ConsentheadingA12B"/>
              <w:spacing w:before="120"/>
              <w:contextualSpacing w:val="0"/>
              <w:rPr>
                <w:rFonts w:cs="Arial"/>
                <w:b w:val="0"/>
                <w:bCs/>
              </w:rPr>
            </w:pPr>
            <w:r w:rsidRPr="00966DB3">
              <w:rPr>
                <w:rFonts w:cs="Arial"/>
                <w:b w:val="0"/>
                <w:bCs/>
              </w:rPr>
              <w:t>Prior to the commencement of any works, the dripline (outer edge of the leaf canopy) surrounding trees to be retained must be clearly identified and protected with temporary barrier fencing to prevent mechanical damage of the tree trunk, mechanical disturbance to roots, or soil build-up around the base of the tree during and after clearing works</w:t>
            </w:r>
            <w:r w:rsidRPr="00966DB3">
              <w:rPr>
                <w:rFonts w:cs="Arial"/>
                <w:b w:val="0"/>
                <w:bCs/>
                <w:i/>
                <w:iCs/>
              </w:rPr>
              <w:t xml:space="preserve"> </w:t>
            </w:r>
            <w:bookmarkEnd w:id="5"/>
            <w:r w:rsidRPr="00966DB3">
              <w:rPr>
                <w:b w:val="0"/>
                <w:bCs/>
              </w:rPr>
              <w:t xml:space="preserve">in accordance with </w:t>
            </w:r>
            <w:r w:rsidRPr="00966DB3">
              <w:rPr>
                <w:b w:val="0"/>
                <w:bCs/>
                <w:i/>
                <w:iCs/>
              </w:rPr>
              <w:t>AS 4970: Protection of trees on development sites.</w:t>
            </w:r>
          </w:p>
          <w:p w14:paraId="340A58FA" w14:textId="6D3AACCB" w:rsidR="0045113E" w:rsidRPr="001E3E01" w:rsidRDefault="0045113E" w:rsidP="0045113E">
            <w:pPr>
              <w:pStyle w:val="ConsentheadingA12B"/>
              <w:spacing w:before="120"/>
              <w:contextualSpacing w:val="0"/>
              <w:rPr>
                <w:rFonts w:cs="Arial"/>
              </w:rPr>
            </w:pPr>
            <w:r w:rsidRPr="00966DB3">
              <w:rPr>
                <w:rFonts w:cs="Arial"/>
                <w:b w:val="0"/>
                <w:bCs/>
              </w:rPr>
              <w:t xml:space="preserve">All trees identified as being retained in the Arboricultural Impact Assessment </w:t>
            </w:r>
            <w:r>
              <w:rPr>
                <w:rFonts w:cs="Arial"/>
                <w:b w:val="0"/>
                <w:bCs/>
              </w:rPr>
              <w:t xml:space="preserve">by </w:t>
            </w:r>
            <w:r w:rsidRPr="00966DB3">
              <w:rPr>
                <w:rFonts w:cs="Arial"/>
                <w:b w:val="0"/>
                <w:bCs/>
              </w:rPr>
              <w:t xml:space="preserve">Tree Management Strategies </w:t>
            </w:r>
            <w:r>
              <w:rPr>
                <w:rFonts w:cs="Arial"/>
                <w:b w:val="0"/>
                <w:bCs/>
              </w:rPr>
              <w:t xml:space="preserve">(dated </w:t>
            </w:r>
            <w:r w:rsidRPr="00966DB3">
              <w:rPr>
                <w:rFonts w:cs="Arial"/>
                <w:b w:val="0"/>
                <w:bCs/>
              </w:rPr>
              <w:t>18</w:t>
            </w:r>
            <w:r>
              <w:rPr>
                <w:rFonts w:cs="Arial"/>
                <w:b w:val="0"/>
                <w:bCs/>
              </w:rPr>
              <w:t xml:space="preserve"> May 20</w:t>
            </w:r>
            <w:r w:rsidRPr="00966DB3">
              <w:rPr>
                <w:rFonts w:cs="Arial"/>
                <w:b w:val="0"/>
                <w:bCs/>
              </w:rPr>
              <w:t>21) are to be protected with temporary barrier fencing during any adjacent works.</w:t>
            </w:r>
          </w:p>
        </w:tc>
      </w:tr>
      <w:tr w:rsidR="0045113E" w:rsidRPr="00713DC2" w14:paraId="59A320B3" w14:textId="77777777" w:rsidTr="007264E4">
        <w:trPr>
          <w:trHeight w:val="397"/>
          <w:jc w:val="center"/>
        </w:trPr>
        <w:tc>
          <w:tcPr>
            <w:tcW w:w="567" w:type="dxa"/>
          </w:tcPr>
          <w:p w14:paraId="3601F28B" w14:textId="77777777" w:rsidR="0045113E" w:rsidRPr="00713DC2" w:rsidRDefault="0045113E" w:rsidP="00964601">
            <w:pPr>
              <w:pStyle w:val="ListParagraph"/>
              <w:numPr>
                <w:ilvl w:val="0"/>
                <w:numId w:val="7"/>
              </w:numPr>
            </w:pPr>
          </w:p>
        </w:tc>
        <w:tc>
          <w:tcPr>
            <w:tcW w:w="9687" w:type="dxa"/>
            <w:shd w:val="clear" w:color="auto" w:fill="FFFFFF" w:themeFill="background1"/>
          </w:tcPr>
          <w:p w14:paraId="1719C2D8" w14:textId="1889235C" w:rsidR="0045113E" w:rsidRDefault="0045113E" w:rsidP="0045113E">
            <w:pPr>
              <w:pStyle w:val="ConsentheadingA12B"/>
              <w:spacing w:before="120"/>
              <w:contextualSpacing w:val="0"/>
              <w:rPr>
                <w:rFonts w:cs="Arial"/>
              </w:rPr>
            </w:pPr>
            <w:r>
              <w:rPr>
                <w:rFonts w:cs="Arial"/>
              </w:rPr>
              <w:t>Landscape Plan</w:t>
            </w:r>
          </w:p>
          <w:p w14:paraId="03C28CE0" w14:textId="36348EC3" w:rsidR="0045113E" w:rsidRPr="00B63D8E" w:rsidRDefault="0045113E" w:rsidP="0045113E">
            <w:pPr>
              <w:pStyle w:val="ConsentheadingA12B"/>
              <w:spacing w:before="120"/>
              <w:contextualSpacing w:val="0"/>
              <w:rPr>
                <w:rFonts w:cs="Arial"/>
                <w:b w:val="0"/>
                <w:bCs/>
              </w:rPr>
            </w:pPr>
            <w:r w:rsidRPr="00B63D8E">
              <w:rPr>
                <w:rFonts w:cs="Arial"/>
                <w:b w:val="0"/>
                <w:bCs/>
              </w:rPr>
              <w:t xml:space="preserve">Prior to the commencement of any works, a landscape plan </w:t>
            </w:r>
            <w:r>
              <w:rPr>
                <w:rFonts w:cs="Arial"/>
                <w:b w:val="0"/>
                <w:bCs/>
              </w:rPr>
              <w:t xml:space="preserve">prepared by a </w:t>
            </w:r>
            <w:r w:rsidRPr="005B522D">
              <w:rPr>
                <w:b w:val="0"/>
                <w:bCs/>
              </w:rPr>
              <w:t>suitably qualified landscape professional</w:t>
            </w:r>
            <w:r w:rsidRPr="008523CE">
              <w:t xml:space="preserve"> </w:t>
            </w:r>
            <w:r w:rsidRPr="00B63D8E">
              <w:rPr>
                <w:rFonts w:cs="Arial"/>
                <w:b w:val="0"/>
                <w:bCs/>
              </w:rPr>
              <w:t>is to be submitted to Council for approval showing the locations and species to be used in the offset tree planting. The trees to be planted are local native species from the native vegetation community that would have occurred at the site.</w:t>
            </w:r>
          </w:p>
        </w:tc>
      </w:tr>
      <w:tr w:rsidR="0045113E" w:rsidRPr="00713DC2" w14:paraId="3F7AA75A" w14:textId="77777777" w:rsidTr="007264E4">
        <w:trPr>
          <w:trHeight w:val="397"/>
          <w:jc w:val="center"/>
        </w:trPr>
        <w:tc>
          <w:tcPr>
            <w:tcW w:w="567" w:type="dxa"/>
          </w:tcPr>
          <w:p w14:paraId="01A5351C" w14:textId="77777777" w:rsidR="0045113E" w:rsidRPr="00713DC2" w:rsidRDefault="0045113E" w:rsidP="00964601">
            <w:pPr>
              <w:pStyle w:val="ListParagraph"/>
              <w:numPr>
                <w:ilvl w:val="0"/>
                <w:numId w:val="7"/>
              </w:numPr>
            </w:pPr>
          </w:p>
        </w:tc>
        <w:tc>
          <w:tcPr>
            <w:tcW w:w="9687" w:type="dxa"/>
            <w:shd w:val="clear" w:color="auto" w:fill="FFFFFF" w:themeFill="background1"/>
          </w:tcPr>
          <w:p w14:paraId="5F304CF9" w14:textId="2C42E322" w:rsidR="0045113E" w:rsidRPr="00B63D8E" w:rsidRDefault="0045113E" w:rsidP="0045113E">
            <w:pPr>
              <w:pStyle w:val="ConsentheadingA12B"/>
              <w:spacing w:before="120"/>
              <w:contextualSpacing w:val="0"/>
            </w:pPr>
            <w:r w:rsidRPr="00B63D8E">
              <w:t>Roadkill Monitoring Plan</w:t>
            </w:r>
          </w:p>
          <w:p w14:paraId="7D44237D" w14:textId="44F0A680" w:rsidR="0045113E" w:rsidRDefault="0045113E" w:rsidP="0045113E">
            <w:pPr>
              <w:pStyle w:val="ConsentheadingA12B"/>
              <w:spacing w:before="120"/>
              <w:contextualSpacing w:val="0"/>
              <w:rPr>
                <w:b w:val="0"/>
                <w:bCs/>
              </w:rPr>
            </w:pPr>
            <w:r w:rsidRPr="00CE692A">
              <w:rPr>
                <w:b w:val="0"/>
                <w:bCs/>
              </w:rPr>
              <w:t xml:space="preserve">Prior to the commencement of any works, a roadkill monitoring plan for Wogamia Road and the southern end of Longreach Road is to be prepared by a suitably qualified person and submitted to Council for approval. The plan is to include regular monitoring and recording of all roadkill, regular reporting of data to Council, signage including recommended reduced speed limits between dusk and dawn and signage to report roadkill incidents, adaptive mitigation measures and triggers for the adaptive mitigation including significant increase in roadkill incidents or impact to Threatened species. </w:t>
            </w:r>
          </w:p>
          <w:p w14:paraId="39F32261" w14:textId="669C3DCA" w:rsidR="00D03821" w:rsidRPr="00927646" w:rsidRDefault="0045113E" w:rsidP="0045113E">
            <w:pPr>
              <w:pStyle w:val="ConsentheadingA12B"/>
              <w:spacing w:before="120"/>
              <w:contextualSpacing w:val="0"/>
              <w:rPr>
                <w:b w:val="0"/>
                <w:bCs/>
              </w:rPr>
            </w:pPr>
            <w:r w:rsidRPr="00CE692A">
              <w:rPr>
                <w:b w:val="0"/>
                <w:bCs/>
              </w:rPr>
              <w:lastRenderedPageBreak/>
              <w:t xml:space="preserve">The plan is to be implemented for a minimum period of three (3) years from </w:t>
            </w:r>
            <w:r>
              <w:rPr>
                <w:b w:val="0"/>
                <w:bCs/>
              </w:rPr>
              <w:t>the completion of road works</w:t>
            </w:r>
            <w:r w:rsidRPr="00CE692A">
              <w:rPr>
                <w:b w:val="0"/>
                <w:bCs/>
              </w:rPr>
              <w:t xml:space="preserve"> approved by this consent. </w:t>
            </w:r>
          </w:p>
        </w:tc>
      </w:tr>
      <w:tr w:rsidR="0045113E" w:rsidRPr="00713DC2" w14:paraId="5241D03A" w14:textId="77777777" w:rsidTr="007264E4">
        <w:trPr>
          <w:trHeight w:val="397"/>
          <w:jc w:val="center"/>
        </w:trPr>
        <w:tc>
          <w:tcPr>
            <w:tcW w:w="10254" w:type="dxa"/>
            <w:gridSpan w:val="2"/>
            <w:shd w:val="clear" w:color="auto" w:fill="D9D9D9" w:themeFill="background1" w:themeFillShade="D9"/>
          </w:tcPr>
          <w:p w14:paraId="4803BBA0" w14:textId="7CD8C2A8" w:rsidR="0045113E" w:rsidRPr="00703047" w:rsidRDefault="0045113E" w:rsidP="0045113E">
            <w:pPr>
              <w:jc w:val="center"/>
              <w:rPr>
                <w:rStyle w:val="Strong"/>
                <w:b/>
                <w:bCs/>
              </w:rPr>
            </w:pPr>
            <w:bookmarkStart w:id="6" w:name="Part_D_Prior_to_CC"/>
            <w:r w:rsidRPr="00703047">
              <w:rPr>
                <w:rStyle w:val="Strong"/>
                <w:b/>
                <w:bCs/>
              </w:rPr>
              <w:lastRenderedPageBreak/>
              <w:t>PART D: PRIOR TO THE ISSUE OF A CONSTRUCTION CERTIFICATE</w:t>
            </w:r>
            <w:bookmarkEnd w:id="6"/>
          </w:p>
        </w:tc>
      </w:tr>
      <w:tr w:rsidR="009F5CD8" w:rsidRPr="00713DC2" w14:paraId="11B9CDF5" w14:textId="77777777" w:rsidTr="009F5CD8">
        <w:trPr>
          <w:trHeight w:val="397"/>
          <w:jc w:val="center"/>
        </w:trPr>
        <w:tc>
          <w:tcPr>
            <w:tcW w:w="567" w:type="dxa"/>
          </w:tcPr>
          <w:p w14:paraId="2A03C815" w14:textId="0DB3B527" w:rsidR="009F5CD8" w:rsidRDefault="009F5CD8" w:rsidP="00964601">
            <w:pPr>
              <w:pStyle w:val="ListParagraph"/>
              <w:numPr>
                <w:ilvl w:val="0"/>
                <w:numId w:val="7"/>
              </w:numPr>
            </w:pPr>
          </w:p>
        </w:tc>
        <w:tc>
          <w:tcPr>
            <w:tcW w:w="9687" w:type="dxa"/>
          </w:tcPr>
          <w:p w14:paraId="1B9167F5" w14:textId="77777777" w:rsidR="009F5CD8" w:rsidRDefault="009F5CD8" w:rsidP="009F5CD8">
            <w:pPr>
              <w:pStyle w:val="ConsentheadingA12B"/>
              <w:spacing w:before="120"/>
              <w:contextualSpacing w:val="0"/>
            </w:pPr>
            <w:r>
              <w:t>Evidence</w:t>
            </w:r>
          </w:p>
          <w:p w14:paraId="23DA88AB" w14:textId="344DEF1B" w:rsidR="009F5CD8" w:rsidRDefault="009F5CD8" w:rsidP="009F5CD8">
            <w:pPr>
              <w:contextualSpacing w:val="0"/>
            </w:pPr>
            <w:r w:rsidRPr="00F53F41">
              <w:t xml:space="preserve">A Construction Certificate must not be issued until the Certifier has received notification </w:t>
            </w:r>
            <w:r>
              <w:t xml:space="preserve">from, or </w:t>
            </w:r>
            <w:r w:rsidRPr="00F53F41">
              <w:t>evidence of</w:t>
            </w:r>
            <w:r>
              <w:t>,</w:t>
            </w:r>
            <w:r w:rsidRPr="00F53F41">
              <w:t xml:space="preserve"> any Council approval that is required Prior to the Commencement of Works.</w:t>
            </w:r>
          </w:p>
        </w:tc>
      </w:tr>
      <w:tr w:rsidR="009F5CD8" w:rsidRPr="00713DC2" w14:paraId="00621902" w14:textId="77777777" w:rsidTr="009F5CD8">
        <w:trPr>
          <w:trHeight w:val="397"/>
          <w:jc w:val="center"/>
        </w:trPr>
        <w:tc>
          <w:tcPr>
            <w:tcW w:w="567" w:type="dxa"/>
          </w:tcPr>
          <w:p w14:paraId="70532E36" w14:textId="77777777" w:rsidR="009F5CD8" w:rsidRDefault="009F5CD8" w:rsidP="00964601">
            <w:pPr>
              <w:pStyle w:val="ListParagraph"/>
              <w:numPr>
                <w:ilvl w:val="0"/>
                <w:numId w:val="7"/>
              </w:numPr>
            </w:pPr>
          </w:p>
        </w:tc>
        <w:tc>
          <w:tcPr>
            <w:tcW w:w="9687" w:type="dxa"/>
          </w:tcPr>
          <w:p w14:paraId="730F4F50" w14:textId="0262EC97" w:rsidR="009F5CD8" w:rsidRPr="00B536F4" w:rsidRDefault="009F5CD8" w:rsidP="009F5CD8">
            <w:pPr>
              <w:pStyle w:val="ConsentheadingA12B"/>
              <w:spacing w:before="120"/>
              <w:contextualSpacing w:val="0"/>
            </w:pPr>
            <w:r>
              <w:t xml:space="preserve">Local Infrastructure </w:t>
            </w:r>
            <w:r w:rsidRPr="00B536F4">
              <w:t xml:space="preserve">Contributions </w:t>
            </w:r>
          </w:p>
          <w:p w14:paraId="2D629238" w14:textId="77777777" w:rsidR="009F5CD8" w:rsidRPr="00B536F4" w:rsidRDefault="009F5CD8" w:rsidP="009F5CD8">
            <w:pPr>
              <w:contextualSpacing w:val="0"/>
            </w:pPr>
            <w:r w:rsidRPr="00B536F4">
              <w:t xml:space="preserve">This development will generate a need for </w:t>
            </w:r>
            <w:r w:rsidRPr="00E245DE">
              <w:t xml:space="preserve">the </w:t>
            </w:r>
            <w:r w:rsidRPr="00B536F4">
              <w:t xml:space="preserve">additional services and/or facilities </w:t>
            </w:r>
            <w:r w:rsidRPr="00E57E2D">
              <w:t>described in Shoalhaven Contributions Plan 2019</w:t>
            </w:r>
            <w:r w:rsidRPr="00A93085">
              <w:t xml:space="preserve"> </w:t>
            </w:r>
            <w:r w:rsidRPr="00E245DE">
              <w:t>and</w:t>
            </w:r>
            <w:r w:rsidRPr="00B536F4">
              <w:t xml:space="preserve"> itemised in the following table</w:t>
            </w:r>
            <w:r w:rsidRPr="00E245DE">
              <w:t>:</w:t>
            </w:r>
          </w:p>
          <w:p w14:paraId="2DF0DFDA" w14:textId="77777777" w:rsidR="009F5CD8" w:rsidRPr="00735DE3" w:rsidRDefault="009F5CD8" w:rsidP="00322359"/>
          <w:tbl>
            <w:tblPr>
              <w:tblW w:w="8531" w:type="dxa"/>
              <w:tblInd w:w="108" w:type="dxa"/>
              <w:shd w:val="pct12" w:color="auto" w:fill="auto"/>
              <w:tblCellMar>
                <w:left w:w="10" w:type="dxa"/>
                <w:right w:w="10" w:type="dxa"/>
              </w:tblCellMar>
              <w:tblLook w:val="01E0" w:firstRow="1" w:lastRow="1" w:firstColumn="1" w:lastColumn="1" w:noHBand="0" w:noVBand="0"/>
            </w:tblPr>
            <w:tblGrid>
              <w:gridCol w:w="1566"/>
              <w:gridCol w:w="3124"/>
              <w:gridCol w:w="16"/>
              <w:gridCol w:w="2105"/>
              <w:gridCol w:w="7"/>
              <w:gridCol w:w="1713"/>
            </w:tblGrid>
            <w:tr w:rsidR="009F5CD8" w14:paraId="1473DA7A" w14:textId="77777777">
              <w:trPr>
                <w:cantSplit/>
              </w:trPr>
              <w:tc>
                <w:tcPr>
                  <w:tcW w:w="1566" w:type="dxa"/>
                  <w:shd w:val="pct12" w:color="auto" w:fill="auto"/>
                </w:tcPr>
                <w:p w14:paraId="0CC87AED" w14:textId="77777777" w:rsidR="009F5CD8" w:rsidRDefault="009F5CD8">
                  <w:pPr>
                    <w:rPr>
                      <w:b/>
                    </w:rPr>
                  </w:pPr>
                  <w:r w:rsidRPr="000C0F30">
                    <w:rPr>
                      <w:b/>
                    </w:rPr>
                    <w:t>Project</w:t>
                  </w:r>
                </w:p>
              </w:tc>
              <w:tc>
                <w:tcPr>
                  <w:tcW w:w="3124" w:type="dxa"/>
                  <w:shd w:val="pct12" w:color="auto" w:fill="auto"/>
                </w:tcPr>
                <w:p w14:paraId="02208994" w14:textId="77777777" w:rsidR="009F5CD8" w:rsidRDefault="009F5CD8">
                  <w:pPr>
                    <w:rPr>
                      <w:b/>
                    </w:rPr>
                  </w:pPr>
                  <w:r w:rsidRPr="000C0F30">
                    <w:rPr>
                      <w:b/>
                    </w:rPr>
                    <w:t>Description</w:t>
                  </w:r>
                </w:p>
              </w:tc>
              <w:tc>
                <w:tcPr>
                  <w:tcW w:w="2121" w:type="dxa"/>
                  <w:gridSpan w:val="2"/>
                  <w:shd w:val="pct12" w:color="auto" w:fill="auto"/>
                </w:tcPr>
                <w:p w14:paraId="354A9E13" w14:textId="77777777" w:rsidR="009F5CD8" w:rsidRDefault="009F5CD8">
                  <w:pPr>
                    <w:rPr>
                      <w:b/>
                    </w:rPr>
                  </w:pPr>
                  <w:r w:rsidRPr="000C0F30">
                    <w:rPr>
                      <w:b/>
                    </w:rPr>
                    <w:t>Calculation</w:t>
                  </w:r>
                </w:p>
              </w:tc>
              <w:tc>
                <w:tcPr>
                  <w:tcW w:w="1720" w:type="dxa"/>
                  <w:gridSpan w:val="2"/>
                  <w:shd w:val="pct12" w:color="auto" w:fill="auto"/>
                </w:tcPr>
                <w:p w14:paraId="0A9F184C" w14:textId="77777777" w:rsidR="009F5CD8" w:rsidRDefault="009F5CD8">
                  <w:pPr>
                    <w:rPr>
                      <w:b/>
                    </w:rPr>
                  </w:pPr>
                  <w:r w:rsidRPr="000C0F30">
                    <w:rPr>
                      <w:b/>
                    </w:rPr>
                    <w:t>Amount</w:t>
                  </w:r>
                </w:p>
              </w:tc>
            </w:tr>
            <w:tr w:rsidR="009F5CD8" w14:paraId="2C528E27" w14:textId="77777777">
              <w:trPr>
                <w:cantSplit/>
              </w:trPr>
              <w:tc>
                <w:tcPr>
                  <w:tcW w:w="1566" w:type="dxa"/>
                  <w:tcBorders>
                    <w:top w:val="single" w:sz="4" w:space="0" w:color="auto"/>
                    <w:left w:val="single" w:sz="4" w:space="0" w:color="auto"/>
                    <w:bottom w:val="single" w:sz="4" w:space="0" w:color="auto"/>
                    <w:right w:val="single" w:sz="4" w:space="0" w:color="auto"/>
                  </w:tcBorders>
                  <w:shd w:val="clear" w:color="auto" w:fill="auto"/>
                </w:tcPr>
                <w:p w14:paraId="3B913D02" w14:textId="77777777" w:rsidR="009F5CD8" w:rsidRDefault="009F5CD8">
                  <w:r>
                    <w:rPr>
                      <w:sz w:val="20"/>
                      <w:szCs w:val="20"/>
                    </w:rPr>
                    <w:t>CWFIRE2001</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tcPr>
                <w:p w14:paraId="4DDE4287" w14:textId="77777777" w:rsidR="009F5CD8" w:rsidRDefault="009F5CD8">
                  <w:r>
                    <w:t>Citywide Fire &amp; Emergency services</w:t>
                  </w:r>
                </w:p>
              </w:tc>
              <w:tc>
                <w:tcPr>
                  <w:tcW w:w="2112" w:type="dxa"/>
                  <w:gridSpan w:val="2"/>
                  <w:tcBorders>
                    <w:top w:val="single" w:sz="4" w:space="0" w:color="auto"/>
                    <w:left w:val="single" w:sz="4" w:space="0" w:color="auto"/>
                    <w:bottom w:val="single" w:sz="4" w:space="0" w:color="auto"/>
                    <w:right w:val="single" w:sz="4" w:space="0" w:color="auto"/>
                  </w:tcBorders>
                  <w:shd w:val="clear" w:color="auto" w:fill="auto"/>
                </w:tcPr>
                <w:p w14:paraId="62AB15D9" w14:textId="22F30AB2" w:rsidR="009F5CD8" w:rsidRDefault="009F5CD8">
                  <w:r>
                    <w:t>$138.13 * 0.11</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587219BF" w14:textId="77777777" w:rsidR="009F5CD8" w:rsidRDefault="009F5CD8">
                  <w:pPr>
                    <w:jc w:val="right"/>
                  </w:pPr>
                  <w:r>
                    <w:t>$15.19</w:t>
                  </w:r>
                </w:p>
              </w:tc>
            </w:tr>
            <w:tr w:rsidR="009F5CD8" w14:paraId="2341F5CC" w14:textId="77777777">
              <w:trPr>
                <w:cantSplit/>
              </w:trPr>
              <w:tc>
                <w:tcPr>
                  <w:tcW w:w="1566" w:type="dxa"/>
                  <w:tcBorders>
                    <w:top w:val="single" w:sz="4" w:space="0" w:color="auto"/>
                    <w:left w:val="single" w:sz="4" w:space="0" w:color="auto"/>
                    <w:bottom w:val="single" w:sz="4" w:space="0" w:color="auto"/>
                    <w:right w:val="single" w:sz="4" w:space="0" w:color="auto"/>
                  </w:tcBorders>
                  <w:shd w:val="clear" w:color="auto" w:fill="auto"/>
                </w:tcPr>
                <w:p w14:paraId="762438DE" w14:textId="77777777" w:rsidR="009F5CD8" w:rsidRDefault="009F5CD8">
                  <w:r>
                    <w:rPr>
                      <w:sz w:val="20"/>
                      <w:szCs w:val="20"/>
                    </w:rPr>
                    <w:t>CWFIRE2002</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tcPr>
                <w:p w14:paraId="66A6A085" w14:textId="77777777" w:rsidR="009F5CD8" w:rsidRDefault="009F5CD8">
                  <w:r>
                    <w:t>Shoalhaven Fire Control Centre</w:t>
                  </w:r>
                </w:p>
              </w:tc>
              <w:tc>
                <w:tcPr>
                  <w:tcW w:w="2112" w:type="dxa"/>
                  <w:gridSpan w:val="2"/>
                  <w:tcBorders>
                    <w:top w:val="single" w:sz="4" w:space="0" w:color="auto"/>
                    <w:left w:val="single" w:sz="4" w:space="0" w:color="auto"/>
                    <w:bottom w:val="single" w:sz="4" w:space="0" w:color="auto"/>
                    <w:right w:val="single" w:sz="4" w:space="0" w:color="auto"/>
                  </w:tcBorders>
                  <w:shd w:val="clear" w:color="auto" w:fill="auto"/>
                </w:tcPr>
                <w:p w14:paraId="21690288" w14:textId="307DBEA8" w:rsidR="009F5CD8" w:rsidRDefault="009F5CD8">
                  <w:r>
                    <w:t>$202.07 * 0.11</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5492EAAE" w14:textId="77777777" w:rsidR="009F5CD8" w:rsidRDefault="009F5CD8">
                  <w:pPr>
                    <w:jc w:val="right"/>
                  </w:pPr>
                  <w:r>
                    <w:t>$22.23</w:t>
                  </w:r>
                </w:p>
              </w:tc>
            </w:tr>
            <w:tr w:rsidR="009F5CD8" w14:paraId="28BD559F" w14:textId="77777777">
              <w:trPr>
                <w:cantSplit/>
              </w:trPr>
              <w:tc>
                <w:tcPr>
                  <w:tcW w:w="1566" w:type="dxa"/>
                  <w:tcBorders>
                    <w:top w:val="single" w:sz="4" w:space="0" w:color="auto"/>
                    <w:left w:val="single" w:sz="4" w:space="0" w:color="auto"/>
                    <w:bottom w:val="single" w:sz="4" w:space="0" w:color="auto"/>
                    <w:right w:val="single" w:sz="4" w:space="0" w:color="auto"/>
                  </w:tcBorders>
                  <w:shd w:val="clear" w:color="auto" w:fill="auto"/>
                </w:tcPr>
                <w:p w14:paraId="347F4BC2" w14:textId="77777777" w:rsidR="009F5CD8" w:rsidRDefault="009F5CD8">
                  <w:r>
                    <w:rPr>
                      <w:sz w:val="20"/>
                      <w:szCs w:val="20"/>
                    </w:rPr>
                    <w:t>CWMGMT3001</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tcPr>
                <w:p w14:paraId="128A113E" w14:textId="77777777" w:rsidR="009F5CD8" w:rsidRDefault="009F5CD8">
                  <w:r>
                    <w:t>Contributions Management &amp; Administration</w:t>
                  </w:r>
                </w:p>
              </w:tc>
              <w:tc>
                <w:tcPr>
                  <w:tcW w:w="2112" w:type="dxa"/>
                  <w:gridSpan w:val="2"/>
                  <w:tcBorders>
                    <w:top w:val="single" w:sz="4" w:space="0" w:color="auto"/>
                    <w:left w:val="single" w:sz="4" w:space="0" w:color="auto"/>
                    <w:bottom w:val="single" w:sz="4" w:space="0" w:color="auto"/>
                    <w:right w:val="single" w:sz="4" w:space="0" w:color="auto"/>
                  </w:tcBorders>
                  <w:shd w:val="clear" w:color="auto" w:fill="auto"/>
                </w:tcPr>
                <w:p w14:paraId="55C4411A" w14:textId="6F4EE20E" w:rsidR="009F5CD8" w:rsidRDefault="009F5CD8">
                  <w:r>
                    <w:t>$574.39 * 0.11</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65026A85" w14:textId="77777777" w:rsidR="009F5CD8" w:rsidRDefault="009F5CD8">
                  <w:pPr>
                    <w:jc w:val="right"/>
                  </w:pPr>
                  <w:r>
                    <w:t>$3.74</w:t>
                  </w:r>
                </w:p>
              </w:tc>
            </w:tr>
            <w:tr w:rsidR="009F5CD8" w14:paraId="1620978E" w14:textId="77777777">
              <w:tc>
                <w:tcPr>
                  <w:tcW w:w="1713" w:type="dxa"/>
                  <w:gridSpan w:val="6"/>
                  <w:tcBorders>
                    <w:top w:val="single" w:sz="4" w:space="0" w:color="auto"/>
                    <w:left w:val="nil"/>
                    <w:bottom w:val="single" w:sz="4" w:space="0" w:color="auto"/>
                    <w:right w:val="single" w:sz="4" w:space="0" w:color="auto"/>
                  </w:tcBorders>
                  <w:shd w:val="clear" w:color="auto" w:fill="auto"/>
                </w:tcPr>
                <w:p w14:paraId="028A7E6C" w14:textId="77777777" w:rsidR="009F5CD8" w:rsidRDefault="009F5CD8">
                  <w:pPr>
                    <w:jc w:val="right"/>
                    <w:rPr>
                      <w:b/>
                    </w:rPr>
                  </w:pPr>
                  <w:r w:rsidRPr="00F94744">
                    <w:rPr>
                      <w:b/>
                    </w:rPr>
                    <w:fldChar w:fldCharType="begin"/>
                  </w:r>
                  <w:r w:rsidRPr="00F94744">
                    <w:rPr>
                      <w:b/>
                    </w:rPr>
                    <w:instrText xml:space="preserve"> =SUM(ABOVE) \# "$#,##0.00" </w:instrText>
                  </w:r>
                  <w:r w:rsidRPr="00F94744">
                    <w:rPr>
                      <w:b/>
                    </w:rPr>
                    <w:fldChar w:fldCharType="separate"/>
                  </w:r>
                  <w:r w:rsidRPr="00F94744">
                    <w:rPr>
                      <w:b/>
                      <w:noProof/>
                    </w:rPr>
                    <w:t>$41.16</w:t>
                  </w:r>
                  <w:r w:rsidRPr="00F94744">
                    <w:rPr>
                      <w:b/>
                    </w:rPr>
                    <w:fldChar w:fldCharType="end"/>
                  </w:r>
                </w:p>
              </w:tc>
            </w:tr>
          </w:tbl>
          <w:p w14:paraId="6A0592CE" w14:textId="77777777" w:rsidR="009F5CD8" w:rsidRDefault="009F5CD8" w:rsidP="009F5CD8">
            <w:pPr>
              <w:spacing w:before="0" w:after="0"/>
              <w:contextualSpacing w:val="0"/>
            </w:pPr>
          </w:p>
          <w:p w14:paraId="11F8D7BB" w14:textId="507E2D28" w:rsidR="009F5CD8" w:rsidRDefault="009F5CD8" w:rsidP="009F5CD8">
            <w:pPr>
              <w:spacing w:before="0" w:after="0"/>
              <w:contextualSpacing w:val="0"/>
            </w:pPr>
            <w:r>
              <w:t>The total contribution, identified in the</w:t>
            </w:r>
            <w:r w:rsidRPr="00B536F4">
              <w:t xml:space="preserve"> </w:t>
            </w:r>
            <w:r>
              <w:t>above table</w:t>
            </w:r>
            <w:r w:rsidRPr="00B536F4">
              <w:t xml:space="preserve"> or as indexed in future years</w:t>
            </w:r>
            <w:r>
              <w:t>, must be paid to Council prior to</w:t>
            </w:r>
            <w:r w:rsidRPr="00B536F4">
              <w:t xml:space="preserve"> the issue of a Construction Certificate</w:t>
            </w:r>
            <w:r>
              <w:t>. Evidence of payment must be provided to the Certifying Authority.</w:t>
            </w:r>
          </w:p>
          <w:p w14:paraId="1278D529" w14:textId="77777777" w:rsidR="009F5CD8" w:rsidRDefault="009F5CD8" w:rsidP="009F5CD8">
            <w:pPr>
              <w:spacing w:before="0" w:after="0"/>
              <w:contextualSpacing w:val="0"/>
            </w:pPr>
          </w:p>
          <w:p w14:paraId="4220D397" w14:textId="40965086" w:rsidR="009F5CD8" w:rsidRPr="009F5CD8" w:rsidRDefault="009F5CD8" w:rsidP="009F5CD8">
            <w:pPr>
              <w:pStyle w:val="ConsentheadingA12B"/>
              <w:contextualSpacing w:val="0"/>
              <w:rPr>
                <w:b w:val="0"/>
                <w:bCs/>
              </w:rPr>
            </w:pPr>
            <w:r w:rsidRPr="009F5CD8">
              <w:rPr>
                <w:b w:val="0"/>
                <w:bCs/>
              </w:rPr>
              <w:t xml:space="preserve">Contributions Plan 2019 can be accessed on Councils website </w:t>
            </w:r>
            <w:hyperlink r:id="rId17" w:history="1">
              <w:r w:rsidRPr="009F5CD8">
                <w:rPr>
                  <w:rStyle w:val="Hyperlink"/>
                  <w:b w:val="0"/>
                  <w:bCs/>
                </w:rPr>
                <w:t>www.shoalhaven.nsw.gov.au</w:t>
              </w:r>
            </w:hyperlink>
            <w:r w:rsidRPr="009F5CD8">
              <w:rPr>
                <w:b w:val="0"/>
                <w:bCs/>
              </w:rPr>
              <w:t xml:space="preserve">  or may be inspected on the public access computers at the libraries and the Council Administrative Offices, Bridge Road, Nowra and Deering Street, Ulladulla.</w:t>
            </w:r>
          </w:p>
        </w:tc>
      </w:tr>
      <w:tr w:rsidR="00831B34" w:rsidRPr="00713DC2" w14:paraId="16E2F535" w14:textId="77777777" w:rsidTr="009F5CD8">
        <w:trPr>
          <w:trHeight w:val="397"/>
          <w:jc w:val="center"/>
        </w:trPr>
        <w:tc>
          <w:tcPr>
            <w:tcW w:w="567" w:type="dxa"/>
          </w:tcPr>
          <w:p w14:paraId="699FFE4B" w14:textId="77777777" w:rsidR="00831B34" w:rsidRDefault="00831B34" w:rsidP="00964601">
            <w:pPr>
              <w:pStyle w:val="ListParagraph"/>
              <w:numPr>
                <w:ilvl w:val="0"/>
                <w:numId w:val="7"/>
              </w:numPr>
            </w:pPr>
          </w:p>
        </w:tc>
        <w:tc>
          <w:tcPr>
            <w:tcW w:w="9687" w:type="dxa"/>
          </w:tcPr>
          <w:p w14:paraId="1BE5B864" w14:textId="77777777" w:rsidR="00831B34" w:rsidRDefault="00831B34" w:rsidP="00831B34">
            <w:pPr>
              <w:pStyle w:val="ConsentheadingA12B"/>
              <w:spacing w:before="120"/>
              <w:contextualSpacing w:val="0"/>
            </w:pPr>
            <w:r>
              <w:t>Long Service Levy</w:t>
            </w:r>
          </w:p>
          <w:p w14:paraId="39EB6733" w14:textId="16BA2B5D" w:rsidR="00831B34" w:rsidRPr="00831B34" w:rsidRDefault="00831B34" w:rsidP="00831B34">
            <w:pPr>
              <w:pStyle w:val="ConsentheadingA12B"/>
              <w:spacing w:before="120"/>
              <w:contextualSpacing w:val="0"/>
              <w:rPr>
                <w:b w:val="0"/>
                <w:bCs/>
              </w:rPr>
            </w:pPr>
            <w:r w:rsidRPr="00831B34">
              <w:rPr>
                <w:b w:val="0"/>
                <w:bCs/>
              </w:rPr>
              <w:t xml:space="preserve">Prior to the issue of a Construction Certificate any long service levy payable under the </w:t>
            </w:r>
            <w:hyperlink r:id="rId18" w:anchor="/view/act/1986/19" w:history="1">
              <w:r w:rsidRPr="00831B34">
                <w:rPr>
                  <w:b w:val="0"/>
                  <w:bCs/>
                  <w:i/>
                  <w:iCs/>
                  <w:color w:val="0563C1"/>
                  <w:u w:val="single"/>
                </w:rPr>
                <w:t>Building and Construction Industry Long Service Payments Act 1986</w:t>
              </w:r>
            </w:hyperlink>
            <w:r w:rsidRPr="00831B34">
              <w:rPr>
                <w:b w:val="0"/>
                <w:bCs/>
                <w:color w:val="0563C1"/>
              </w:rPr>
              <w:t xml:space="preserve"> </w:t>
            </w:r>
            <w:r w:rsidRPr="00831B34">
              <w:rPr>
                <w:b w:val="0"/>
                <w:bCs/>
              </w:rPr>
              <w:t xml:space="preserve">and prescribed by the </w:t>
            </w:r>
            <w:hyperlink r:id="rId19" w:anchor="/view/regulation/2017/476" w:history="1">
              <w:r w:rsidRPr="00831B34">
                <w:rPr>
                  <w:b w:val="0"/>
                  <w:bCs/>
                  <w:i/>
                  <w:iCs/>
                  <w:color w:val="0563C1"/>
                  <w:u w:val="single"/>
                </w:rPr>
                <w:t>Building and Construction Industry Long Service Payments Regulation 2017</w:t>
              </w:r>
            </w:hyperlink>
            <w:r w:rsidRPr="00831B34">
              <w:rPr>
                <w:b w:val="0"/>
                <w:bCs/>
                <w:color w:val="0563C1"/>
                <w:u w:val="single"/>
              </w:rPr>
              <w:t xml:space="preserve"> </w:t>
            </w:r>
            <w:r w:rsidRPr="00831B34">
              <w:rPr>
                <w:b w:val="0"/>
                <w:bCs/>
              </w:rPr>
              <w:t>must be paid or, where such a levy is payable by instalments, the first instalment of the levy must be paid. Council is authorised to accept payment. Proof of payment must be submitted to the Certifying Authority.</w:t>
            </w:r>
          </w:p>
        </w:tc>
      </w:tr>
      <w:tr w:rsidR="0007183A" w:rsidRPr="00713DC2" w14:paraId="07460CE6" w14:textId="77777777" w:rsidTr="009F5CD8">
        <w:trPr>
          <w:trHeight w:val="397"/>
          <w:jc w:val="center"/>
        </w:trPr>
        <w:tc>
          <w:tcPr>
            <w:tcW w:w="567" w:type="dxa"/>
          </w:tcPr>
          <w:p w14:paraId="7D64B151" w14:textId="77777777" w:rsidR="0007183A" w:rsidRDefault="0007183A" w:rsidP="00964601">
            <w:pPr>
              <w:pStyle w:val="ListParagraph"/>
              <w:numPr>
                <w:ilvl w:val="0"/>
                <w:numId w:val="7"/>
              </w:numPr>
            </w:pPr>
          </w:p>
        </w:tc>
        <w:tc>
          <w:tcPr>
            <w:tcW w:w="9687" w:type="dxa"/>
          </w:tcPr>
          <w:p w14:paraId="0CB7C4D3" w14:textId="77777777" w:rsidR="0007183A" w:rsidRDefault="0007183A" w:rsidP="0007183A">
            <w:pPr>
              <w:pStyle w:val="ConsentheadingA12B"/>
              <w:spacing w:before="120"/>
              <w:contextualSpacing w:val="0"/>
            </w:pPr>
            <w:r>
              <w:t>Shoalhaven Water – Prior to the Issue of a Construction Certificate</w:t>
            </w:r>
          </w:p>
          <w:p w14:paraId="1AF36A69" w14:textId="7C692A9A" w:rsidR="0007183A" w:rsidRPr="0007183A" w:rsidRDefault="0007183A" w:rsidP="0007183A">
            <w:pPr>
              <w:pStyle w:val="ConsentheadingA12B"/>
              <w:spacing w:before="120"/>
              <w:contextualSpacing w:val="0"/>
              <w:rPr>
                <w:b w:val="0"/>
                <w:bCs/>
              </w:rPr>
            </w:pPr>
            <w:r w:rsidRPr="0007183A">
              <w:rPr>
                <w:b w:val="0"/>
                <w:bCs/>
              </w:rPr>
              <w:t xml:space="preserve">Prior to the issue of a Construction Certificate, all conditions listed on the Shoalhaven Water Notice of Requirements </w:t>
            </w:r>
            <w:r w:rsidR="00EC6301">
              <w:rPr>
                <w:b w:val="0"/>
                <w:bCs/>
              </w:rPr>
              <w:t xml:space="preserve">(as attached) </w:t>
            </w:r>
            <w:r w:rsidRPr="0007183A">
              <w:rPr>
                <w:b w:val="0"/>
                <w:bCs/>
              </w:rPr>
              <w:t>under the heading “Prior to the Issue of a Construction Certificate” must be complied with and accepted by Shoalhaven Water. Written notification must be issued by Shoalhaven Water and provided to the Certifier.</w:t>
            </w:r>
          </w:p>
        </w:tc>
      </w:tr>
      <w:tr w:rsidR="00831B34" w:rsidRPr="00713DC2" w14:paraId="03DC8753" w14:textId="77777777" w:rsidTr="009F5CD8">
        <w:trPr>
          <w:trHeight w:val="397"/>
          <w:jc w:val="center"/>
        </w:trPr>
        <w:tc>
          <w:tcPr>
            <w:tcW w:w="567" w:type="dxa"/>
          </w:tcPr>
          <w:p w14:paraId="211CDF16" w14:textId="77777777" w:rsidR="00831B34" w:rsidRDefault="00831B34" w:rsidP="00964601">
            <w:pPr>
              <w:pStyle w:val="ListParagraph"/>
              <w:numPr>
                <w:ilvl w:val="0"/>
                <w:numId w:val="7"/>
              </w:numPr>
            </w:pPr>
          </w:p>
        </w:tc>
        <w:tc>
          <w:tcPr>
            <w:tcW w:w="9687" w:type="dxa"/>
          </w:tcPr>
          <w:p w14:paraId="3E404029" w14:textId="50B839CD" w:rsidR="00831B34" w:rsidRPr="00831B34" w:rsidRDefault="00831B34" w:rsidP="00831B34">
            <w:pPr>
              <w:pStyle w:val="ConsentheadingA12B"/>
              <w:spacing w:before="120"/>
              <w:contextualSpacing w:val="0"/>
              <w:rPr>
                <w:rStyle w:val="IntenseEmphasis"/>
                <w:b w:val="0"/>
                <w:bCs/>
                <w:color w:val="auto"/>
              </w:rPr>
            </w:pPr>
            <w:bookmarkStart w:id="7" w:name="_Hlk50735067"/>
            <w:r w:rsidRPr="00DB5ED9">
              <w:t>Section 68 Application</w:t>
            </w:r>
          </w:p>
          <w:p w14:paraId="6BA714F9" w14:textId="1A6C2129" w:rsidR="002F215A" w:rsidRPr="0007183A" w:rsidRDefault="00831B34" w:rsidP="00831B34">
            <w:pPr>
              <w:pStyle w:val="ConsentheadingA12B"/>
              <w:spacing w:before="120"/>
              <w:contextualSpacing w:val="0"/>
              <w:rPr>
                <w:b w:val="0"/>
                <w:bCs/>
                <w:i/>
              </w:rPr>
            </w:pPr>
            <w:r w:rsidRPr="00831B34">
              <w:rPr>
                <w:rFonts w:cs="Arial"/>
                <w:b w:val="0"/>
                <w:bCs/>
              </w:rPr>
              <w:t xml:space="preserve">Prior to the issue of a Construction Certificate, an application to carry out water supply works, sewerage works, and stormwater drainage works must be obtained from Council under section 68 of the </w:t>
            </w:r>
            <w:r w:rsidRPr="00831B34">
              <w:rPr>
                <w:rFonts w:cs="Arial"/>
                <w:b w:val="0"/>
                <w:bCs/>
                <w:i/>
                <w:iCs/>
              </w:rPr>
              <w:t>Local Government Act 1993</w:t>
            </w:r>
            <w:r w:rsidRPr="00831B34">
              <w:rPr>
                <w:b w:val="0"/>
                <w:bCs/>
                <w:i/>
              </w:rPr>
              <w:t>.</w:t>
            </w:r>
            <w:bookmarkEnd w:id="7"/>
          </w:p>
        </w:tc>
      </w:tr>
      <w:tr w:rsidR="0045113E" w14:paraId="14145FE5" w14:textId="77777777" w:rsidTr="007264E4">
        <w:trPr>
          <w:trHeight w:val="397"/>
          <w:jc w:val="center"/>
        </w:trPr>
        <w:tc>
          <w:tcPr>
            <w:tcW w:w="10254" w:type="dxa"/>
            <w:gridSpan w:val="2"/>
            <w:shd w:val="clear" w:color="auto" w:fill="D9D9D9" w:themeFill="background1" w:themeFillShade="D9"/>
          </w:tcPr>
          <w:p w14:paraId="68FEDA94" w14:textId="22B09AA6" w:rsidR="0045113E" w:rsidRPr="00703047" w:rsidRDefault="0045113E" w:rsidP="0045113E">
            <w:pPr>
              <w:jc w:val="center"/>
              <w:rPr>
                <w:rStyle w:val="Strong"/>
                <w:b/>
                <w:bCs/>
              </w:rPr>
            </w:pPr>
            <w:bookmarkStart w:id="8" w:name="Part_E_Prior_to_SWC"/>
            <w:bookmarkStart w:id="9" w:name="Part_F_During_Works"/>
            <w:r w:rsidRPr="00703047">
              <w:rPr>
                <w:rStyle w:val="Strong"/>
                <w:b/>
                <w:bCs/>
              </w:rPr>
              <w:lastRenderedPageBreak/>
              <w:t>PART E:  PRIOR TO THE ISSUE OF A SUBDIVISION WORKS CERTIFICATE</w:t>
            </w:r>
            <w:bookmarkEnd w:id="8"/>
          </w:p>
        </w:tc>
      </w:tr>
      <w:tr w:rsidR="0045113E" w14:paraId="286F94B4" w14:textId="77777777" w:rsidTr="007264E4">
        <w:trPr>
          <w:trHeight w:val="397"/>
          <w:jc w:val="center"/>
        </w:trPr>
        <w:tc>
          <w:tcPr>
            <w:tcW w:w="10254" w:type="dxa"/>
            <w:gridSpan w:val="2"/>
            <w:shd w:val="clear" w:color="auto" w:fill="auto"/>
          </w:tcPr>
          <w:p w14:paraId="6CAF9EE4" w14:textId="0E69B3D8" w:rsidR="00D03821" w:rsidRDefault="0045113E" w:rsidP="0045113E">
            <w:r>
              <w:t>NIL</w:t>
            </w:r>
          </w:p>
        </w:tc>
      </w:tr>
      <w:tr w:rsidR="0045113E" w:rsidRPr="00713DC2" w14:paraId="08ED41AF" w14:textId="77777777" w:rsidTr="007264E4">
        <w:trPr>
          <w:trHeight w:val="397"/>
          <w:jc w:val="center"/>
        </w:trPr>
        <w:tc>
          <w:tcPr>
            <w:tcW w:w="10254" w:type="dxa"/>
            <w:gridSpan w:val="2"/>
            <w:shd w:val="clear" w:color="auto" w:fill="D9D9D9" w:themeFill="background1" w:themeFillShade="D9"/>
          </w:tcPr>
          <w:p w14:paraId="1D094D75" w14:textId="6C299045" w:rsidR="0045113E" w:rsidRPr="00703047" w:rsidRDefault="0045113E" w:rsidP="0045113E">
            <w:pPr>
              <w:jc w:val="center"/>
              <w:rPr>
                <w:b/>
                <w:bCs/>
              </w:rPr>
            </w:pPr>
            <w:r w:rsidRPr="00703047">
              <w:rPr>
                <w:rStyle w:val="Strong"/>
                <w:b/>
                <w:bCs/>
              </w:rPr>
              <w:t>PART F: DURING WORKS</w:t>
            </w:r>
            <w:bookmarkEnd w:id="9"/>
          </w:p>
        </w:tc>
      </w:tr>
      <w:tr w:rsidR="0045113E" w:rsidRPr="00713DC2" w14:paraId="3A3D3226" w14:textId="77777777" w:rsidTr="007264E4">
        <w:trPr>
          <w:trHeight w:val="397"/>
          <w:jc w:val="center"/>
        </w:trPr>
        <w:tc>
          <w:tcPr>
            <w:tcW w:w="567" w:type="dxa"/>
          </w:tcPr>
          <w:p w14:paraId="292B651D" w14:textId="2D96BECF" w:rsidR="0045113E" w:rsidRPr="00713DC2" w:rsidRDefault="0045113E" w:rsidP="00964601">
            <w:pPr>
              <w:pStyle w:val="ListParagraph"/>
              <w:numPr>
                <w:ilvl w:val="0"/>
                <w:numId w:val="7"/>
              </w:numPr>
            </w:pPr>
          </w:p>
        </w:tc>
        <w:tc>
          <w:tcPr>
            <w:tcW w:w="9687" w:type="dxa"/>
            <w:shd w:val="clear" w:color="auto" w:fill="FFFFFF" w:themeFill="background1"/>
          </w:tcPr>
          <w:p w14:paraId="1F1CB602" w14:textId="4999192C" w:rsidR="0045113E" w:rsidRPr="00A13279" w:rsidRDefault="0045113E" w:rsidP="0045113E">
            <w:pPr>
              <w:pStyle w:val="ConsentheadingA12B"/>
              <w:spacing w:before="120"/>
              <w:contextualSpacing w:val="0"/>
            </w:pPr>
            <w:r w:rsidRPr="00A13279">
              <w:t>Hours for Construction</w:t>
            </w:r>
          </w:p>
          <w:p w14:paraId="32A68B5D" w14:textId="1E505A8E" w:rsidR="0045113E" w:rsidRPr="00A13279" w:rsidRDefault="0045113E" w:rsidP="0045113E">
            <w:pPr>
              <w:contextualSpacing w:val="0"/>
            </w:pPr>
            <w:r w:rsidRPr="00A13279">
              <w:t xml:space="preserve">Construction may only be carried out between 7.00am and </w:t>
            </w:r>
            <w:r w:rsidR="00590D45" w:rsidRPr="00A13279">
              <w:t>5</w:t>
            </w:r>
            <w:r w:rsidRPr="00A13279">
              <w:t xml:space="preserve">.00pm on Monday to </w:t>
            </w:r>
            <w:r w:rsidR="00590D45" w:rsidRPr="00A13279">
              <w:t xml:space="preserve">Friday, 7.00am and 1.00pm on </w:t>
            </w:r>
            <w:r w:rsidRPr="00A13279">
              <w:t>Saturday and no construction is to be carried out at any time on a Sunday or a public holiday. Proposed changes to hours of construction must be approved by Council in writing.</w:t>
            </w:r>
          </w:p>
        </w:tc>
      </w:tr>
      <w:tr w:rsidR="0045113E" w:rsidRPr="00713DC2" w14:paraId="261FFAE7" w14:textId="77777777" w:rsidTr="007264E4">
        <w:trPr>
          <w:trHeight w:val="397"/>
          <w:jc w:val="center"/>
        </w:trPr>
        <w:tc>
          <w:tcPr>
            <w:tcW w:w="567" w:type="dxa"/>
          </w:tcPr>
          <w:p w14:paraId="2DCB30E0" w14:textId="0B22DD40" w:rsidR="0045113E" w:rsidRPr="00713DC2" w:rsidRDefault="0045113E" w:rsidP="00964601">
            <w:pPr>
              <w:pStyle w:val="ListParagraph"/>
              <w:numPr>
                <w:ilvl w:val="0"/>
                <w:numId w:val="7"/>
              </w:numPr>
            </w:pPr>
          </w:p>
        </w:tc>
        <w:tc>
          <w:tcPr>
            <w:tcW w:w="9687" w:type="dxa"/>
            <w:shd w:val="clear" w:color="auto" w:fill="FFFFFF" w:themeFill="background1"/>
          </w:tcPr>
          <w:p w14:paraId="2225EDC8" w14:textId="77777777" w:rsidR="0045113E" w:rsidRDefault="0045113E" w:rsidP="0045113E">
            <w:pPr>
              <w:pStyle w:val="ConsentheadingA12B"/>
              <w:spacing w:before="120"/>
              <w:contextualSpacing w:val="0"/>
            </w:pPr>
            <w:r>
              <w:t>Excavation</w:t>
            </w:r>
          </w:p>
          <w:p w14:paraId="671EDD63" w14:textId="153357AF" w:rsidR="0045113E" w:rsidRDefault="0045113E" w:rsidP="0045113E">
            <w:pPr>
              <w:contextualSpacing w:val="0"/>
            </w:pPr>
            <w:r>
              <w:t xml:space="preserve">Excavation must be carried out in accordance with </w:t>
            </w:r>
            <w:r w:rsidRPr="00FD4FE7">
              <w:rPr>
                <w:i/>
                <w:iCs/>
              </w:rPr>
              <w:t>Excavation Work: Code of Practice (ISBN 978-0-642-78544-2)</w:t>
            </w:r>
            <w:r>
              <w:t xml:space="preserve"> published by Safe Work Australia in October 2018.  </w:t>
            </w:r>
          </w:p>
        </w:tc>
      </w:tr>
      <w:tr w:rsidR="0045113E" w:rsidRPr="00713DC2" w14:paraId="222090E9" w14:textId="77777777" w:rsidTr="007264E4">
        <w:trPr>
          <w:trHeight w:val="397"/>
          <w:jc w:val="center"/>
        </w:trPr>
        <w:tc>
          <w:tcPr>
            <w:tcW w:w="567" w:type="dxa"/>
          </w:tcPr>
          <w:p w14:paraId="6DF4AFE9" w14:textId="71AE6681" w:rsidR="0045113E" w:rsidRPr="00713DC2" w:rsidRDefault="0045113E" w:rsidP="00964601">
            <w:pPr>
              <w:pStyle w:val="ListParagraph"/>
              <w:numPr>
                <w:ilvl w:val="0"/>
                <w:numId w:val="7"/>
              </w:numPr>
            </w:pPr>
          </w:p>
        </w:tc>
        <w:tc>
          <w:tcPr>
            <w:tcW w:w="9687" w:type="dxa"/>
            <w:shd w:val="clear" w:color="auto" w:fill="FFFFFF" w:themeFill="background1"/>
          </w:tcPr>
          <w:p w14:paraId="404DE232" w14:textId="3AF2B6B9" w:rsidR="0045113E" w:rsidRPr="005E0533" w:rsidRDefault="0045113E" w:rsidP="0045113E">
            <w:pPr>
              <w:pStyle w:val="ConsentheadingA12B"/>
              <w:spacing w:before="120"/>
              <w:contextualSpacing w:val="0"/>
              <w:rPr>
                <w:rStyle w:val="IntenseEmphasis"/>
                <w:color w:val="auto"/>
              </w:rPr>
            </w:pPr>
            <w:r w:rsidRPr="008A668F">
              <w:t>Noise</w:t>
            </w:r>
          </w:p>
          <w:p w14:paraId="5F0D73CE" w14:textId="2D022094" w:rsidR="0045113E" w:rsidRPr="00B25D6B" w:rsidRDefault="0045113E" w:rsidP="0045113E">
            <w:pPr>
              <w:contextualSpacing w:val="0"/>
            </w:pPr>
            <w:r>
              <w:t>The noise from all construction activities associated with the approved development must comply with the work practices as outlined in the NSW Department of Environment &amp; Climate Change Interim Construction Noise Guideline. The LA10 level measured over a period of not less than 15 minutes during works must not exceed the background (LA90) noise level by more than 10dB(A) when assessed at any sensitive noise receiver.</w:t>
            </w:r>
          </w:p>
        </w:tc>
      </w:tr>
      <w:tr w:rsidR="0045113E" w:rsidRPr="00713DC2" w14:paraId="7AA95957" w14:textId="77777777" w:rsidTr="007264E4">
        <w:trPr>
          <w:trHeight w:val="397"/>
          <w:jc w:val="center"/>
        </w:trPr>
        <w:tc>
          <w:tcPr>
            <w:tcW w:w="567" w:type="dxa"/>
          </w:tcPr>
          <w:p w14:paraId="0BA663CF" w14:textId="4A9F6610" w:rsidR="0045113E" w:rsidRPr="00713DC2" w:rsidRDefault="0045113E" w:rsidP="00964601">
            <w:pPr>
              <w:pStyle w:val="ListParagraph"/>
              <w:numPr>
                <w:ilvl w:val="0"/>
                <w:numId w:val="7"/>
              </w:numPr>
            </w:pPr>
          </w:p>
        </w:tc>
        <w:tc>
          <w:tcPr>
            <w:tcW w:w="9687" w:type="dxa"/>
            <w:shd w:val="clear" w:color="auto" w:fill="FFFFFF" w:themeFill="background1"/>
          </w:tcPr>
          <w:p w14:paraId="16A76516" w14:textId="77777777" w:rsidR="0045113E" w:rsidRDefault="0045113E" w:rsidP="0045113E">
            <w:pPr>
              <w:pStyle w:val="ConsentheadingA12B"/>
              <w:spacing w:before="120"/>
              <w:contextualSpacing w:val="0"/>
            </w:pPr>
            <w:r>
              <w:t>Aboriginal Objects Discovered During Excavation</w:t>
            </w:r>
          </w:p>
          <w:p w14:paraId="2EDDCBF8" w14:textId="77777777" w:rsidR="0045113E" w:rsidRDefault="0045113E" w:rsidP="0045113E">
            <w:pPr>
              <w:pStyle w:val="Default"/>
              <w:spacing w:before="120" w:after="120"/>
              <w:jc w:val="both"/>
              <w:rPr>
                <w:sz w:val="22"/>
                <w:szCs w:val="22"/>
              </w:rPr>
            </w:pPr>
            <w:r>
              <w:rPr>
                <w:sz w:val="22"/>
                <w:szCs w:val="22"/>
              </w:rPr>
              <w:t xml:space="preserve">If an Aboriginal object (including evidence of habitation or remains) is discovered during the course of the work: </w:t>
            </w:r>
          </w:p>
          <w:p w14:paraId="0DE6ADCE" w14:textId="77777777" w:rsidR="0045113E" w:rsidRDefault="0045113E" w:rsidP="0045113E">
            <w:pPr>
              <w:pStyle w:val="Default"/>
              <w:spacing w:before="120" w:after="120"/>
              <w:jc w:val="both"/>
              <w:rPr>
                <w:sz w:val="22"/>
                <w:szCs w:val="22"/>
              </w:rPr>
            </w:pPr>
            <w:r>
              <w:rPr>
                <w:sz w:val="22"/>
                <w:szCs w:val="22"/>
              </w:rPr>
              <w:t xml:space="preserve">All excavation or disturbance of the area must stop immediately. </w:t>
            </w:r>
          </w:p>
          <w:p w14:paraId="65A680F7" w14:textId="77777777" w:rsidR="0045113E" w:rsidRDefault="0045113E" w:rsidP="0045113E">
            <w:pPr>
              <w:pStyle w:val="Default"/>
              <w:spacing w:before="120" w:after="120"/>
              <w:jc w:val="both"/>
              <w:rPr>
                <w:sz w:val="22"/>
                <w:szCs w:val="22"/>
              </w:rPr>
            </w:pPr>
            <w:r>
              <w:rPr>
                <w:sz w:val="22"/>
                <w:szCs w:val="22"/>
              </w:rPr>
              <w:t xml:space="preserve">Additional assessment and approval pursuant to the National Parks and Wildlife Act 1974 may be required prior to works continuing the affected area(s) based on the nature of the discovery. </w:t>
            </w:r>
          </w:p>
          <w:p w14:paraId="3FAE685C" w14:textId="77777777" w:rsidR="0045113E" w:rsidRDefault="0045113E" w:rsidP="0045113E">
            <w:pPr>
              <w:pStyle w:val="Default"/>
              <w:spacing w:before="120" w:after="120"/>
              <w:jc w:val="both"/>
              <w:rPr>
                <w:sz w:val="22"/>
                <w:szCs w:val="22"/>
              </w:rPr>
            </w:pPr>
            <w:r>
              <w:rPr>
                <w:sz w:val="22"/>
                <w:szCs w:val="22"/>
              </w:rPr>
              <w:t xml:space="preserve">Work may recommence in the affected area(s) if Heritage NSW advises that additional assessment and/or approval is not required (or once any required assessment has taken place or any required approval has been given). </w:t>
            </w:r>
          </w:p>
          <w:p w14:paraId="0233073D" w14:textId="6B022450" w:rsidR="0045113E" w:rsidRPr="005E0533" w:rsidRDefault="0045113E" w:rsidP="0045113E">
            <w:pPr>
              <w:contextualSpacing w:val="0"/>
              <w:rPr>
                <w:i/>
                <w:iCs/>
              </w:rPr>
            </w:pPr>
            <w:r>
              <w:t xml:space="preserve">The Heritage NSW must be advised of the discovery in accordance with section 89A of the </w:t>
            </w:r>
            <w:hyperlink r:id="rId20" w:anchor="/view/act/1974/80" w:history="1">
              <w:r>
                <w:rPr>
                  <w:rStyle w:val="Hyperlink"/>
                </w:rPr>
                <w:t>National Parks and Wildlife Act 1974</w:t>
              </w:r>
            </w:hyperlink>
            <w:r>
              <w:rPr>
                <w:i/>
                <w:iCs/>
              </w:rPr>
              <w:t>.</w:t>
            </w:r>
          </w:p>
        </w:tc>
      </w:tr>
      <w:tr w:rsidR="0045113E" w:rsidRPr="00713DC2" w14:paraId="6B62FFCE" w14:textId="77777777" w:rsidTr="007264E4">
        <w:trPr>
          <w:trHeight w:val="397"/>
          <w:jc w:val="center"/>
        </w:trPr>
        <w:tc>
          <w:tcPr>
            <w:tcW w:w="567" w:type="dxa"/>
          </w:tcPr>
          <w:p w14:paraId="4DD568ED" w14:textId="601B4FBF" w:rsidR="0045113E" w:rsidRPr="00713DC2" w:rsidRDefault="0045113E" w:rsidP="00964601">
            <w:pPr>
              <w:pStyle w:val="ListParagraph"/>
              <w:numPr>
                <w:ilvl w:val="0"/>
                <w:numId w:val="7"/>
              </w:numPr>
            </w:pPr>
          </w:p>
        </w:tc>
        <w:tc>
          <w:tcPr>
            <w:tcW w:w="9687" w:type="dxa"/>
            <w:shd w:val="clear" w:color="auto" w:fill="FFFFFF" w:themeFill="background1"/>
          </w:tcPr>
          <w:p w14:paraId="2B413BD2" w14:textId="77777777" w:rsidR="0045113E" w:rsidRDefault="0045113E" w:rsidP="0045113E">
            <w:pPr>
              <w:pStyle w:val="ConsentheadingA12B"/>
              <w:spacing w:before="120"/>
              <w:contextualSpacing w:val="0"/>
            </w:pPr>
            <w:r>
              <w:t>Archaeology Discovered During Excavation</w:t>
            </w:r>
          </w:p>
          <w:p w14:paraId="00A0C33B" w14:textId="77777777" w:rsidR="0045113E" w:rsidRDefault="0045113E" w:rsidP="0045113E">
            <w:pPr>
              <w:pStyle w:val="Default"/>
              <w:spacing w:before="120" w:after="120"/>
              <w:jc w:val="both"/>
              <w:rPr>
                <w:sz w:val="22"/>
                <w:szCs w:val="22"/>
              </w:rPr>
            </w:pPr>
            <w:r>
              <w:rPr>
                <w:sz w:val="22"/>
                <w:szCs w:val="22"/>
              </w:rPr>
              <w:t xml:space="preserve">If any object having interest due to its age or association with the past is uncovered during the course of the work: </w:t>
            </w:r>
          </w:p>
          <w:p w14:paraId="326E5D0A" w14:textId="77777777" w:rsidR="0045113E" w:rsidRDefault="0045113E" w:rsidP="0045113E">
            <w:pPr>
              <w:pStyle w:val="Default"/>
              <w:spacing w:before="120" w:after="120"/>
              <w:jc w:val="both"/>
              <w:rPr>
                <w:sz w:val="22"/>
                <w:szCs w:val="22"/>
              </w:rPr>
            </w:pPr>
            <w:r>
              <w:rPr>
                <w:sz w:val="22"/>
                <w:szCs w:val="22"/>
              </w:rPr>
              <w:t xml:space="preserve">All work must stop immediately in that area. </w:t>
            </w:r>
          </w:p>
          <w:p w14:paraId="4EF421B9" w14:textId="77777777" w:rsidR="0045113E" w:rsidRDefault="0045113E" w:rsidP="0045113E">
            <w:pPr>
              <w:pStyle w:val="Default"/>
              <w:spacing w:before="120" w:after="120"/>
              <w:jc w:val="both"/>
              <w:rPr>
                <w:sz w:val="22"/>
                <w:szCs w:val="22"/>
              </w:rPr>
            </w:pPr>
            <w:r>
              <w:rPr>
                <w:sz w:val="22"/>
                <w:szCs w:val="22"/>
              </w:rPr>
              <w:t xml:space="preserve">Work may recommence in the affected area(s) if Heritage NSW advises that additional assessment and/or approval is not required (or once any required assessment has taken place or any required approval has been given). </w:t>
            </w:r>
          </w:p>
          <w:p w14:paraId="0F27227E" w14:textId="05044CF3" w:rsidR="0045113E" w:rsidRPr="00713DC2" w:rsidRDefault="0045113E" w:rsidP="0045113E">
            <w:pPr>
              <w:contextualSpacing w:val="0"/>
            </w:pPr>
            <w:r>
              <w:t xml:space="preserve">In accordance with the </w:t>
            </w:r>
            <w:r>
              <w:rPr>
                <w:i/>
                <w:iCs/>
              </w:rPr>
              <w:t>Heritage Act 1997</w:t>
            </w:r>
            <w:r>
              <w:t xml:space="preserve">, the Heritage NSW must be advised of the discovery. </w:t>
            </w:r>
          </w:p>
        </w:tc>
      </w:tr>
      <w:tr w:rsidR="0045113E" w:rsidRPr="00713DC2" w14:paraId="496DCC53" w14:textId="77777777" w:rsidTr="007264E4">
        <w:trPr>
          <w:trHeight w:val="397"/>
          <w:jc w:val="center"/>
        </w:trPr>
        <w:tc>
          <w:tcPr>
            <w:tcW w:w="567" w:type="dxa"/>
          </w:tcPr>
          <w:p w14:paraId="2F9A862D" w14:textId="77777777" w:rsidR="0045113E" w:rsidRPr="00713DC2" w:rsidRDefault="0045113E" w:rsidP="00964601">
            <w:pPr>
              <w:pStyle w:val="ListParagraph"/>
              <w:numPr>
                <w:ilvl w:val="0"/>
                <w:numId w:val="7"/>
              </w:numPr>
            </w:pPr>
          </w:p>
        </w:tc>
        <w:tc>
          <w:tcPr>
            <w:tcW w:w="9687" w:type="dxa"/>
            <w:shd w:val="clear" w:color="auto" w:fill="FFFFFF" w:themeFill="background1"/>
          </w:tcPr>
          <w:p w14:paraId="0E302E4C" w14:textId="77777777" w:rsidR="0045113E" w:rsidRPr="009A6506" w:rsidRDefault="0045113E" w:rsidP="0045113E">
            <w:pPr>
              <w:pStyle w:val="ConsentheadingA12B"/>
              <w:spacing w:before="120"/>
              <w:contextualSpacing w:val="0"/>
            </w:pPr>
            <w:r w:rsidRPr="009A6506">
              <w:t>Maintenance of Site and Surrounds</w:t>
            </w:r>
          </w:p>
          <w:p w14:paraId="696CCFEE" w14:textId="77777777" w:rsidR="0045113E" w:rsidRPr="009A6506" w:rsidRDefault="0045113E" w:rsidP="0045113E">
            <w:r w:rsidRPr="009A6506">
              <w:t>During works, the following maintenance requirements must be complied with:</w:t>
            </w:r>
          </w:p>
          <w:p w14:paraId="0E71D1C1" w14:textId="77777777" w:rsidR="0045113E" w:rsidRPr="009A6506" w:rsidRDefault="0045113E" w:rsidP="002F215A">
            <w:pPr>
              <w:pStyle w:val="Heading1"/>
              <w:numPr>
                <w:ilvl w:val="0"/>
                <w:numId w:val="11"/>
              </w:numPr>
              <w:outlineLvl w:val="0"/>
            </w:pPr>
            <w:r w:rsidRPr="009A6506">
              <w:t>All materials and equipment must be stored wholly within the work site unless an approval to store them elsewhere is held.</w:t>
            </w:r>
          </w:p>
          <w:p w14:paraId="3F8888FE" w14:textId="1CCC1D15" w:rsidR="0045113E" w:rsidRPr="009A6506" w:rsidRDefault="0045113E" w:rsidP="002F215A">
            <w:pPr>
              <w:pStyle w:val="Heading1"/>
              <w:outlineLvl w:val="0"/>
            </w:pPr>
            <w:r w:rsidRPr="009A6506">
              <w:t>Waste materials (including excavation</w:t>
            </w:r>
            <w:r>
              <w:t xml:space="preserve"> </w:t>
            </w:r>
            <w:r w:rsidRPr="009A6506">
              <w:t>and construction waste materials) must be managed on the site.</w:t>
            </w:r>
          </w:p>
          <w:p w14:paraId="73FC54BB" w14:textId="77777777" w:rsidR="0045113E" w:rsidRPr="009A6506" w:rsidRDefault="0045113E" w:rsidP="002F215A">
            <w:pPr>
              <w:pStyle w:val="Heading1"/>
              <w:outlineLvl w:val="0"/>
            </w:pPr>
            <w:r w:rsidRPr="009A6506">
              <w:t>Where tree or vegetation protection measures are in place, the protected area must be kept clear of materials and / or machinery.</w:t>
            </w:r>
          </w:p>
          <w:p w14:paraId="324B8FAF" w14:textId="770E8123" w:rsidR="0045113E" w:rsidRPr="009A6506" w:rsidRDefault="0045113E" w:rsidP="002F215A">
            <w:pPr>
              <w:pStyle w:val="Heading1"/>
              <w:outlineLvl w:val="0"/>
            </w:pPr>
            <w:r w:rsidRPr="009A6506">
              <w:t xml:space="preserve">The developer must maintain the approved </w:t>
            </w:r>
            <w:r w:rsidRPr="00BF6196">
              <w:t>erosion and sediment control</w:t>
            </w:r>
            <w:r w:rsidRPr="009A6506">
              <w:t xml:space="preserve"> measures to the satisfaction of the Certifier for the life of the construction period and until runoff catchments are stabilised.</w:t>
            </w:r>
          </w:p>
          <w:p w14:paraId="17D3E8E5" w14:textId="77777777" w:rsidR="0045113E" w:rsidRPr="009A6506" w:rsidRDefault="0045113E" w:rsidP="002F215A">
            <w:pPr>
              <w:pStyle w:val="Heading1"/>
              <w:outlineLvl w:val="0"/>
            </w:pPr>
            <w:r w:rsidRPr="009A6506">
              <w:t>During construction:</w:t>
            </w:r>
          </w:p>
          <w:p w14:paraId="379A5523" w14:textId="77777777" w:rsidR="0045113E" w:rsidRPr="009A6506" w:rsidRDefault="0045113E" w:rsidP="002F215A">
            <w:pPr>
              <w:pStyle w:val="Heading2"/>
              <w:outlineLvl w:val="1"/>
            </w:pPr>
            <w:r w:rsidRPr="009A6506">
              <w:t>all vehicles entering or leaving the site must have their loads covered, and</w:t>
            </w:r>
          </w:p>
          <w:p w14:paraId="36C0DF2E" w14:textId="77777777" w:rsidR="0045113E" w:rsidRPr="009A6506" w:rsidRDefault="0045113E" w:rsidP="002F215A">
            <w:pPr>
              <w:pStyle w:val="Heading2"/>
              <w:outlineLvl w:val="1"/>
            </w:pPr>
            <w:r w:rsidRPr="009A6506">
              <w:t>all vehicles, before leaving the site, must be cleaned of dirt, sand and other materials, to avoid tracking these materials onto public roads.</w:t>
            </w:r>
          </w:p>
          <w:p w14:paraId="561A48F5" w14:textId="203EBBC8" w:rsidR="0045113E" w:rsidRDefault="0045113E" w:rsidP="002F215A">
            <w:pPr>
              <w:pStyle w:val="Heading1"/>
              <w:outlineLvl w:val="0"/>
            </w:pPr>
            <w:r w:rsidRPr="009A6506">
              <w:t>At the completion of the works, the work site must be left clear of waste and debris.</w:t>
            </w:r>
          </w:p>
        </w:tc>
      </w:tr>
      <w:tr w:rsidR="0045113E" w:rsidRPr="00713DC2" w14:paraId="7D8734FE" w14:textId="77777777" w:rsidTr="007264E4">
        <w:trPr>
          <w:trHeight w:val="397"/>
          <w:jc w:val="center"/>
        </w:trPr>
        <w:tc>
          <w:tcPr>
            <w:tcW w:w="567" w:type="dxa"/>
          </w:tcPr>
          <w:p w14:paraId="54DA95DE" w14:textId="77777777" w:rsidR="0045113E" w:rsidRPr="00713DC2" w:rsidRDefault="0045113E" w:rsidP="00964601">
            <w:pPr>
              <w:pStyle w:val="ListParagraph"/>
              <w:numPr>
                <w:ilvl w:val="0"/>
                <w:numId w:val="7"/>
              </w:numPr>
            </w:pPr>
          </w:p>
        </w:tc>
        <w:tc>
          <w:tcPr>
            <w:tcW w:w="9687" w:type="dxa"/>
            <w:shd w:val="clear" w:color="auto" w:fill="FFFFFF" w:themeFill="background1"/>
          </w:tcPr>
          <w:p w14:paraId="11FD4244" w14:textId="31D4C51B" w:rsidR="0045113E" w:rsidRPr="005B522D" w:rsidRDefault="0045113E" w:rsidP="0045113E">
            <w:pPr>
              <w:pStyle w:val="ConsentheadingA12B"/>
              <w:spacing w:before="120"/>
              <w:contextualSpacing w:val="0"/>
            </w:pPr>
            <w:r w:rsidRPr="005B522D">
              <w:t>Tree Removal</w:t>
            </w:r>
          </w:p>
          <w:p w14:paraId="60B43CA3" w14:textId="30323A8F" w:rsidR="0045113E" w:rsidRPr="00B63D8E" w:rsidRDefault="0045113E" w:rsidP="0045113E">
            <w:pPr>
              <w:pStyle w:val="ConsentheadingA12B"/>
              <w:spacing w:before="120"/>
              <w:contextualSpacing w:val="0"/>
              <w:rPr>
                <w:b w:val="0"/>
                <w:bCs/>
                <w:highlight w:val="yellow"/>
              </w:rPr>
            </w:pPr>
            <w:r w:rsidRPr="00B63D8E">
              <w:rPr>
                <w:rFonts w:cs="Arial"/>
                <w:b w:val="0"/>
                <w:bCs/>
              </w:rPr>
              <w:t xml:space="preserve">To rescue any fauna using the vegetation to be removed and protect adjacent native vegetation to be retained, all clearing works are to be guided and supervised on site by a </w:t>
            </w:r>
            <w:bookmarkStart w:id="10" w:name="OLE_LINK4"/>
            <w:bookmarkStart w:id="11" w:name="OLE_LINK7"/>
            <w:r w:rsidRPr="00B63D8E">
              <w:rPr>
                <w:rFonts w:cs="Arial"/>
                <w:b w:val="0"/>
                <w:bCs/>
              </w:rPr>
              <w:t>suitably qualified environmental consultant</w:t>
            </w:r>
            <w:bookmarkEnd w:id="10"/>
            <w:bookmarkEnd w:id="11"/>
            <w:r w:rsidRPr="00B63D8E">
              <w:rPr>
                <w:rFonts w:cs="Arial"/>
                <w:b w:val="0"/>
                <w:bCs/>
              </w:rPr>
              <w:t xml:space="preserve"> with wildlife handling experience.</w:t>
            </w:r>
          </w:p>
        </w:tc>
      </w:tr>
      <w:tr w:rsidR="0045113E" w:rsidRPr="00713DC2" w14:paraId="4B8C1184" w14:textId="77777777" w:rsidTr="007264E4">
        <w:trPr>
          <w:trHeight w:val="397"/>
          <w:jc w:val="center"/>
        </w:trPr>
        <w:tc>
          <w:tcPr>
            <w:tcW w:w="567" w:type="dxa"/>
          </w:tcPr>
          <w:p w14:paraId="7FD7EF3B" w14:textId="77777777" w:rsidR="0045113E" w:rsidRPr="00713DC2" w:rsidRDefault="0045113E" w:rsidP="00964601">
            <w:pPr>
              <w:pStyle w:val="ListParagraph"/>
              <w:numPr>
                <w:ilvl w:val="0"/>
                <w:numId w:val="7"/>
              </w:numPr>
            </w:pPr>
          </w:p>
        </w:tc>
        <w:tc>
          <w:tcPr>
            <w:tcW w:w="9687" w:type="dxa"/>
            <w:shd w:val="clear" w:color="auto" w:fill="FFFFFF" w:themeFill="background1"/>
          </w:tcPr>
          <w:p w14:paraId="1A01A10C" w14:textId="22EB94D8" w:rsidR="0045113E" w:rsidRPr="00B63D8E" w:rsidRDefault="0045113E" w:rsidP="0045113E">
            <w:pPr>
              <w:pStyle w:val="ConsentheadingA12B"/>
              <w:spacing w:before="120"/>
              <w:contextualSpacing w:val="0"/>
              <w:rPr>
                <w:rFonts w:cs="Arial"/>
                <w:b w:val="0"/>
                <w:bCs/>
              </w:rPr>
            </w:pPr>
            <w:r w:rsidRPr="00B63D8E">
              <w:rPr>
                <w:rFonts w:cs="Arial"/>
                <w:b w:val="0"/>
                <w:bCs/>
              </w:rPr>
              <w:t xml:space="preserve">All trees and native vegetation are to be retained and protected unless they are shown as being removed on </w:t>
            </w:r>
            <w:r>
              <w:rPr>
                <w:rFonts w:cs="Arial"/>
                <w:b w:val="0"/>
                <w:bCs/>
              </w:rPr>
              <w:t>the</w:t>
            </w:r>
            <w:r w:rsidRPr="00B63D8E">
              <w:rPr>
                <w:rFonts w:cs="Arial"/>
                <w:b w:val="0"/>
                <w:bCs/>
              </w:rPr>
              <w:t xml:space="preserve"> approved </w:t>
            </w:r>
            <w:r>
              <w:rPr>
                <w:rFonts w:cs="Arial"/>
                <w:b w:val="0"/>
                <w:bCs/>
              </w:rPr>
              <w:t>t</w:t>
            </w:r>
            <w:r w:rsidRPr="00B63D8E">
              <w:rPr>
                <w:rFonts w:cs="Arial"/>
                <w:b w:val="0"/>
                <w:bCs/>
              </w:rPr>
              <w:t xml:space="preserve">ree </w:t>
            </w:r>
            <w:r>
              <w:rPr>
                <w:rFonts w:cs="Arial"/>
                <w:b w:val="0"/>
                <w:bCs/>
              </w:rPr>
              <w:t>r</w:t>
            </w:r>
            <w:r w:rsidRPr="00B63D8E">
              <w:rPr>
                <w:rFonts w:cs="Arial"/>
                <w:b w:val="0"/>
                <w:bCs/>
              </w:rPr>
              <w:t xml:space="preserve">emoval </w:t>
            </w:r>
            <w:r>
              <w:rPr>
                <w:rFonts w:cs="Arial"/>
                <w:b w:val="0"/>
                <w:bCs/>
              </w:rPr>
              <w:t>p</w:t>
            </w:r>
            <w:r w:rsidRPr="00B63D8E">
              <w:rPr>
                <w:rFonts w:cs="Arial"/>
                <w:b w:val="0"/>
                <w:bCs/>
              </w:rPr>
              <w:t>lan or as specified as requiring removal in the approved Arboricultural Impact Assessment</w:t>
            </w:r>
            <w:r>
              <w:rPr>
                <w:rFonts w:cs="Arial"/>
                <w:b w:val="0"/>
                <w:bCs/>
              </w:rPr>
              <w:t xml:space="preserve"> Report</w:t>
            </w:r>
            <w:r w:rsidRPr="00B63D8E">
              <w:rPr>
                <w:rFonts w:cs="Arial"/>
                <w:b w:val="0"/>
                <w:bCs/>
              </w:rPr>
              <w:t>.</w:t>
            </w:r>
          </w:p>
        </w:tc>
      </w:tr>
      <w:tr w:rsidR="0045113E" w:rsidRPr="00713DC2" w14:paraId="1679164F" w14:textId="77777777" w:rsidTr="007264E4">
        <w:trPr>
          <w:trHeight w:val="397"/>
          <w:jc w:val="center"/>
        </w:trPr>
        <w:tc>
          <w:tcPr>
            <w:tcW w:w="567" w:type="dxa"/>
          </w:tcPr>
          <w:p w14:paraId="22F71737" w14:textId="77777777" w:rsidR="0045113E" w:rsidRPr="00713DC2" w:rsidRDefault="0045113E" w:rsidP="00964601">
            <w:pPr>
              <w:pStyle w:val="ListParagraph"/>
              <w:numPr>
                <w:ilvl w:val="0"/>
                <w:numId w:val="7"/>
              </w:numPr>
            </w:pPr>
          </w:p>
        </w:tc>
        <w:tc>
          <w:tcPr>
            <w:tcW w:w="9687" w:type="dxa"/>
            <w:shd w:val="clear" w:color="auto" w:fill="FFFFFF" w:themeFill="background1"/>
          </w:tcPr>
          <w:p w14:paraId="7C424C61" w14:textId="67FD5FBD" w:rsidR="0045113E" w:rsidRPr="00B63D8E" w:rsidRDefault="0045113E" w:rsidP="0045113E">
            <w:pPr>
              <w:pStyle w:val="ConsentheadingA12B"/>
              <w:spacing w:before="120"/>
              <w:contextualSpacing w:val="0"/>
              <w:rPr>
                <w:rFonts w:cs="Arial"/>
                <w:b w:val="0"/>
                <w:bCs/>
              </w:rPr>
            </w:pPr>
            <w:r w:rsidRPr="00B63D8E">
              <w:rPr>
                <w:rFonts w:cs="Arial"/>
                <w:b w:val="0"/>
                <w:bCs/>
              </w:rPr>
              <w:t xml:space="preserve">Trees to be cleared must be felled into the development area carefully so as not to damage trees or vegetation to be retained in or beyond the development footprint. Tree removal must not damage surrounding trees and native understory to be retained. The removal of trees is not to leave any areas of bare soil that could result in erosion, establishment of weed or sediment runoff into adjacent waterways.  </w:t>
            </w:r>
          </w:p>
        </w:tc>
      </w:tr>
      <w:tr w:rsidR="0045113E" w:rsidRPr="00713DC2" w14:paraId="50EE51F0" w14:textId="77777777" w:rsidTr="007264E4">
        <w:trPr>
          <w:trHeight w:val="397"/>
          <w:jc w:val="center"/>
        </w:trPr>
        <w:tc>
          <w:tcPr>
            <w:tcW w:w="567" w:type="dxa"/>
          </w:tcPr>
          <w:p w14:paraId="7B246C24" w14:textId="77777777" w:rsidR="0045113E" w:rsidRPr="00713DC2" w:rsidRDefault="0045113E" w:rsidP="00964601">
            <w:pPr>
              <w:pStyle w:val="ListParagraph"/>
              <w:numPr>
                <w:ilvl w:val="0"/>
                <w:numId w:val="7"/>
              </w:numPr>
            </w:pPr>
          </w:p>
        </w:tc>
        <w:tc>
          <w:tcPr>
            <w:tcW w:w="9687" w:type="dxa"/>
            <w:shd w:val="clear" w:color="auto" w:fill="FFFFFF" w:themeFill="background1"/>
          </w:tcPr>
          <w:p w14:paraId="3F5592D2" w14:textId="72B843E3" w:rsidR="0045113E" w:rsidRPr="00B63D8E" w:rsidRDefault="0045113E" w:rsidP="0045113E">
            <w:pPr>
              <w:pStyle w:val="ConsentheadingA12B"/>
              <w:spacing w:before="120"/>
              <w:contextualSpacing w:val="0"/>
              <w:rPr>
                <w:rFonts w:cs="Arial"/>
                <w:b w:val="0"/>
                <w:bCs/>
              </w:rPr>
            </w:pPr>
            <w:r w:rsidRPr="00B63D8E">
              <w:rPr>
                <w:rFonts w:cs="Arial"/>
                <w:b w:val="0"/>
                <w:bCs/>
                <w:iCs/>
              </w:rPr>
              <w:t>Fenced areas around the dripline of trees and all areas of native vegetation to be retained must be managed as exclusion zones during works. No storage of materials, tools, machinery, waste, disposal of liquid waste or washing of tools or equipment is to occur within areas of native vegetation to be retained. There is to be no additional clearing for materials storage or site access.</w:t>
            </w:r>
          </w:p>
        </w:tc>
      </w:tr>
      <w:tr w:rsidR="0045113E" w:rsidRPr="00713DC2" w14:paraId="472B1E89" w14:textId="77777777" w:rsidTr="007264E4">
        <w:trPr>
          <w:trHeight w:val="397"/>
          <w:jc w:val="center"/>
        </w:trPr>
        <w:tc>
          <w:tcPr>
            <w:tcW w:w="567" w:type="dxa"/>
          </w:tcPr>
          <w:p w14:paraId="06CD78AD" w14:textId="77777777" w:rsidR="0045113E" w:rsidRPr="00713DC2" w:rsidRDefault="0045113E" w:rsidP="00964601">
            <w:pPr>
              <w:pStyle w:val="ListParagraph"/>
              <w:numPr>
                <w:ilvl w:val="0"/>
                <w:numId w:val="7"/>
              </w:numPr>
            </w:pPr>
          </w:p>
        </w:tc>
        <w:tc>
          <w:tcPr>
            <w:tcW w:w="9687" w:type="dxa"/>
            <w:shd w:val="clear" w:color="auto" w:fill="FFFFFF" w:themeFill="background1"/>
          </w:tcPr>
          <w:p w14:paraId="139B4823" w14:textId="687EBFE4" w:rsidR="0045113E" w:rsidRPr="00B63D8E" w:rsidRDefault="0045113E" w:rsidP="0045113E">
            <w:pPr>
              <w:pStyle w:val="ConsentheadingA12B"/>
              <w:spacing w:before="120"/>
              <w:contextualSpacing w:val="0"/>
              <w:rPr>
                <w:rFonts w:cs="Arial"/>
                <w:b w:val="0"/>
                <w:bCs/>
                <w:iCs/>
              </w:rPr>
            </w:pPr>
            <w:r w:rsidRPr="00B63D8E">
              <w:rPr>
                <w:rFonts w:cs="Arial"/>
                <w:b w:val="0"/>
                <w:bCs/>
                <w:iCs/>
              </w:rPr>
              <w:t xml:space="preserve">No sediment, waste or materials from the </w:t>
            </w:r>
            <w:r>
              <w:rPr>
                <w:rFonts w:cs="Arial"/>
                <w:b w:val="0"/>
                <w:bCs/>
                <w:iCs/>
              </w:rPr>
              <w:t>development</w:t>
            </w:r>
            <w:r w:rsidRPr="00B63D8E">
              <w:rPr>
                <w:rFonts w:cs="Arial"/>
                <w:b w:val="0"/>
                <w:bCs/>
                <w:iCs/>
              </w:rPr>
              <w:t xml:space="preserve"> are to enter adjacent waterways during construction.</w:t>
            </w:r>
          </w:p>
        </w:tc>
      </w:tr>
      <w:tr w:rsidR="0045113E" w:rsidRPr="00713DC2" w14:paraId="6309FA86" w14:textId="77777777" w:rsidTr="007264E4">
        <w:trPr>
          <w:trHeight w:val="397"/>
          <w:jc w:val="center"/>
        </w:trPr>
        <w:tc>
          <w:tcPr>
            <w:tcW w:w="567" w:type="dxa"/>
          </w:tcPr>
          <w:p w14:paraId="6CEA9629" w14:textId="77777777" w:rsidR="0045113E" w:rsidRPr="00713DC2" w:rsidRDefault="0045113E" w:rsidP="00964601">
            <w:pPr>
              <w:pStyle w:val="ListParagraph"/>
              <w:numPr>
                <w:ilvl w:val="0"/>
                <w:numId w:val="7"/>
              </w:numPr>
            </w:pPr>
          </w:p>
        </w:tc>
        <w:tc>
          <w:tcPr>
            <w:tcW w:w="9687" w:type="dxa"/>
            <w:shd w:val="clear" w:color="auto" w:fill="FFFFFF" w:themeFill="background1"/>
          </w:tcPr>
          <w:p w14:paraId="7E8F85B9" w14:textId="08252F94" w:rsidR="00D03821" w:rsidRPr="00B63D8E" w:rsidRDefault="0045113E" w:rsidP="0045113E">
            <w:pPr>
              <w:pStyle w:val="ConsentheadingA12B"/>
              <w:spacing w:before="120"/>
              <w:contextualSpacing w:val="0"/>
              <w:rPr>
                <w:rFonts w:cs="Arial"/>
                <w:b w:val="0"/>
                <w:bCs/>
                <w:iCs/>
              </w:rPr>
            </w:pPr>
            <w:r w:rsidRPr="00B63D8E">
              <w:rPr>
                <w:rFonts w:cs="Arial"/>
                <w:b w:val="0"/>
                <w:bCs/>
                <w:iCs/>
              </w:rPr>
              <w:t>Works (including tree removal and construction works) adjacent to the rock cliff and crevices on the northern side of Wogamia Road are to be restricted to outside of the summer months (</w:t>
            </w:r>
            <w:r>
              <w:rPr>
                <w:rFonts w:cs="Arial"/>
                <w:b w:val="0"/>
                <w:bCs/>
                <w:iCs/>
              </w:rPr>
              <w:t xml:space="preserve">being </w:t>
            </w:r>
            <w:r w:rsidRPr="00B63D8E">
              <w:rPr>
                <w:rFonts w:cs="Arial"/>
                <w:b w:val="0"/>
                <w:bCs/>
                <w:iCs/>
              </w:rPr>
              <w:lastRenderedPageBreak/>
              <w:t>Nov</w:t>
            </w:r>
            <w:r>
              <w:rPr>
                <w:rFonts w:cs="Arial"/>
                <w:b w:val="0"/>
                <w:bCs/>
                <w:iCs/>
              </w:rPr>
              <w:t>ember</w:t>
            </w:r>
            <w:r w:rsidRPr="00B63D8E">
              <w:rPr>
                <w:rFonts w:cs="Arial"/>
                <w:b w:val="0"/>
                <w:bCs/>
                <w:iCs/>
              </w:rPr>
              <w:t>-Feb</w:t>
            </w:r>
            <w:r>
              <w:rPr>
                <w:rFonts w:cs="Arial"/>
                <w:b w:val="0"/>
                <w:bCs/>
                <w:iCs/>
              </w:rPr>
              <w:t>ruary</w:t>
            </w:r>
            <w:r w:rsidRPr="00B63D8E">
              <w:rPr>
                <w:rFonts w:cs="Arial"/>
                <w:b w:val="0"/>
                <w:bCs/>
                <w:iCs/>
              </w:rPr>
              <w:t>) to avoid disturbing any Threatened microbats that may be breeding during that time.</w:t>
            </w:r>
          </w:p>
        </w:tc>
      </w:tr>
      <w:tr w:rsidR="0045113E" w:rsidRPr="00713DC2" w14:paraId="2000636E" w14:textId="77777777" w:rsidTr="007264E4">
        <w:trPr>
          <w:trHeight w:val="397"/>
          <w:jc w:val="center"/>
        </w:trPr>
        <w:tc>
          <w:tcPr>
            <w:tcW w:w="10254" w:type="dxa"/>
            <w:gridSpan w:val="2"/>
            <w:shd w:val="clear" w:color="auto" w:fill="D9D9D9" w:themeFill="background1" w:themeFillShade="D9"/>
          </w:tcPr>
          <w:p w14:paraId="2CC1C070" w14:textId="1190893A" w:rsidR="0045113E" w:rsidRPr="00703047" w:rsidRDefault="0045113E" w:rsidP="0045113E">
            <w:pPr>
              <w:jc w:val="center"/>
              <w:rPr>
                <w:rStyle w:val="Strong"/>
                <w:b/>
                <w:bCs/>
              </w:rPr>
            </w:pPr>
            <w:bookmarkStart w:id="12" w:name="Part_G_Prior_to_OC"/>
            <w:r w:rsidRPr="00703047">
              <w:rPr>
                <w:rStyle w:val="Strong"/>
                <w:b/>
                <w:bCs/>
              </w:rPr>
              <w:lastRenderedPageBreak/>
              <w:t>PART G: PRIOR TO THE ISSUE OF AN OCCUPATION CERTIFICATE</w:t>
            </w:r>
            <w:bookmarkEnd w:id="12"/>
          </w:p>
        </w:tc>
      </w:tr>
      <w:tr w:rsidR="0007183A" w:rsidRPr="00713DC2" w14:paraId="3731C931" w14:textId="77777777" w:rsidTr="00831B34">
        <w:trPr>
          <w:trHeight w:val="397"/>
          <w:jc w:val="center"/>
        </w:trPr>
        <w:tc>
          <w:tcPr>
            <w:tcW w:w="567" w:type="dxa"/>
          </w:tcPr>
          <w:p w14:paraId="0573BFE6" w14:textId="77777777" w:rsidR="0007183A" w:rsidRPr="00605C9F" w:rsidRDefault="0007183A" w:rsidP="00964601">
            <w:pPr>
              <w:pStyle w:val="ListParagraph"/>
              <w:numPr>
                <w:ilvl w:val="0"/>
                <w:numId w:val="7"/>
              </w:numPr>
            </w:pPr>
          </w:p>
        </w:tc>
        <w:tc>
          <w:tcPr>
            <w:tcW w:w="9687" w:type="dxa"/>
          </w:tcPr>
          <w:p w14:paraId="37D95551" w14:textId="77777777" w:rsidR="0007183A" w:rsidRPr="00093EAB" w:rsidRDefault="0007183A" w:rsidP="0007183A">
            <w:pPr>
              <w:pStyle w:val="ConsentheadingA12B"/>
              <w:spacing w:before="120"/>
              <w:contextualSpacing w:val="0"/>
            </w:pPr>
            <w:r w:rsidRPr="00093EAB">
              <w:t xml:space="preserve">Shoalhaven Water – Certificate of Compliance </w:t>
            </w:r>
          </w:p>
          <w:p w14:paraId="27AACB89" w14:textId="22A793A4" w:rsidR="0007183A" w:rsidRPr="00ED4888" w:rsidRDefault="0007183A" w:rsidP="0007183A">
            <w:pPr>
              <w:contextualSpacing w:val="0"/>
              <w:rPr>
                <w:rFonts w:eastAsia="Arial"/>
              </w:rPr>
            </w:pPr>
            <w:r w:rsidRPr="00ED4888">
              <w:rPr>
                <w:rFonts w:eastAsia="Arial"/>
              </w:rPr>
              <w:t>Prior to the issue of any Occupation Certificate, a Certificate of Compliance under</w:t>
            </w:r>
            <w:r>
              <w:rPr>
                <w:rFonts w:eastAsia="Arial"/>
              </w:rPr>
              <w:t xml:space="preserve"> s</w:t>
            </w:r>
            <w:r w:rsidRPr="00ED4888">
              <w:rPr>
                <w:rFonts w:eastAsia="Arial"/>
              </w:rPr>
              <w:t xml:space="preserve">ection 307 of the </w:t>
            </w:r>
            <w:r w:rsidRPr="00ED4888">
              <w:rPr>
                <w:rFonts w:eastAsia="Arial"/>
                <w:i/>
                <w:iCs/>
              </w:rPr>
              <w:t>Water Management Act 2000</w:t>
            </w:r>
            <w:r w:rsidRPr="00ED4888">
              <w:rPr>
                <w:rFonts w:eastAsia="Arial"/>
              </w:rPr>
              <w:t xml:space="preserve"> must be obtained from Shoalhaven</w:t>
            </w:r>
            <w:r>
              <w:rPr>
                <w:rFonts w:eastAsia="Arial"/>
              </w:rPr>
              <w:t xml:space="preserve"> </w:t>
            </w:r>
            <w:r w:rsidRPr="00ED4888">
              <w:rPr>
                <w:rFonts w:eastAsia="Arial"/>
              </w:rPr>
              <w:t>Water to verify satisfactory compliance with all conditions for the supply of water and</w:t>
            </w:r>
            <w:r>
              <w:rPr>
                <w:rFonts w:eastAsia="Arial"/>
              </w:rPr>
              <w:t xml:space="preserve"> </w:t>
            </w:r>
            <w:r w:rsidRPr="00ED4888">
              <w:rPr>
                <w:rFonts w:eastAsia="Arial"/>
              </w:rPr>
              <w:t>sewerage, as listed on the Notice of Requirements</w:t>
            </w:r>
            <w:r w:rsidR="00EC6301">
              <w:rPr>
                <w:rFonts w:eastAsia="Arial"/>
              </w:rPr>
              <w:t xml:space="preserve"> (as attached)</w:t>
            </w:r>
            <w:r w:rsidRPr="00ED4888">
              <w:rPr>
                <w:rFonts w:eastAsia="Arial"/>
              </w:rPr>
              <w:t>.</w:t>
            </w:r>
          </w:p>
          <w:p w14:paraId="44958590" w14:textId="5E4F08B4" w:rsidR="0007183A" w:rsidRPr="0007183A" w:rsidRDefault="0007183A" w:rsidP="0007183A">
            <w:pPr>
              <w:pStyle w:val="ConsentheadingA12B"/>
              <w:spacing w:before="120"/>
              <w:contextualSpacing w:val="0"/>
              <w:rPr>
                <w:b w:val="0"/>
                <w:bCs/>
              </w:rPr>
            </w:pPr>
            <w:r w:rsidRPr="0007183A">
              <w:rPr>
                <w:rFonts w:eastAsia="Arial"/>
                <w:b w:val="0"/>
                <w:bCs/>
              </w:rPr>
              <w:t>If the development is to be completed in approved stages, or application is subsequently made for staging of the development, separate Compliance Certificates must be obtained for each stage of the development.</w:t>
            </w:r>
          </w:p>
        </w:tc>
      </w:tr>
      <w:tr w:rsidR="00831B34" w:rsidRPr="00713DC2" w14:paraId="7E4E9EEA" w14:textId="77777777" w:rsidTr="00831B34">
        <w:trPr>
          <w:trHeight w:val="397"/>
          <w:jc w:val="center"/>
        </w:trPr>
        <w:tc>
          <w:tcPr>
            <w:tcW w:w="567" w:type="dxa"/>
          </w:tcPr>
          <w:p w14:paraId="3117A2F3" w14:textId="7CF01BE4" w:rsidR="00831B34" w:rsidRPr="00605C9F" w:rsidRDefault="00831B34" w:rsidP="00964601">
            <w:pPr>
              <w:pStyle w:val="ListParagraph"/>
              <w:numPr>
                <w:ilvl w:val="0"/>
                <w:numId w:val="7"/>
              </w:numPr>
            </w:pPr>
          </w:p>
        </w:tc>
        <w:tc>
          <w:tcPr>
            <w:tcW w:w="9687" w:type="dxa"/>
          </w:tcPr>
          <w:p w14:paraId="07081FE0" w14:textId="69DC83FE" w:rsidR="00831B34" w:rsidRDefault="00831B34" w:rsidP="00831B34">
            <w:pPr>
              <w:pStyle w:val="ConsentheadingA12B"/>
              <w:spacing w:before="120"/>
              <w:contextualSpacing w:val="0"/>
            </w:pPr>
            <w:r>
              <w:t>Damage to Public Assets</w:t>
            </w:r>
          </w:p>
          <w:p w14:paraId="4EE33AAB" w14:textId="5DBB7AA9" w:rsidR="00831B34" w:rsidRPr="00605C9F" w:rsidRDefault="00831B34" w:rsidP="00831B34">
            <w:pPr>
              <w:contextualSpacing w:val="0"/>
            </w:pPr>
            <w:r>
              <w:t>Prior to the issue of an Occupation Certificate, any infrastructure within the road reserve, along the frontage of the subject site, or in proximity, which has been damaged as a result of construction works, must be repaired by the developer to the satisfaction of Council.</w:t>
            </w:r>
          </w:p>
        </w:tc>
      </w:tr>
      <w:tr w:rsidR="007A2FE5" w:rsidRPr="00713DC2" w14:paraId="0E2756AE" w14:textId="77777777" w:rsidTr="00831B34">
        <w:trPr>
          <w:trHeight w:val="397"/>
          <w:jc w:val="center"/>
        </w:trPr>
        <w:tc>
          <w:tcPr>
            <w:tcW w:w="567" w:type="dxa"/>
          </w:tcPr>
          <w:p w14:paraId="486CD1E2" w14:textId="77777777" w:rsidR="007A2FE5" w:rsidRPr="00605C9F" w:rsidRDefault="007A2FE5" w:rsidP="00964601">
            <w:pPr>
              <w:pStyle w:val="ListParagraph"/>
              <w:numPr>
                <w:ilvl w:val="0"/>
                <w:numId w:val="7"/>
              </w:numPr>
            </w:pPr>
          </w:p>
        </w:tc>
        <w:tc>
          <w:tcPr>
            <w:tcW w:w="9687" w:type="dxa"/>
          </w:tcPr>
          <w:p w14:paraId="02D5EA62" w14:textId="77777777" w:rsidR="007A2FE5" w:rsidRPr="002F215A" w:rsidRDefault="007A2FE5" w:rsidP="007A2FE5">
            <w:pPr>
              <w:pStyle w:val="ConsentheadingA12B"/>
              <w:spacing w:before="120"/>
              <w:contextualSpacing w:val="0"/>
            </w:pPr>
            <w:r w:rsidRPr="002F215A">
              <w:t>Landscaping Compliance</w:t>
            </w:r>
          </w:p>
          <w:p w14:paraId="11BCAC36" w14:textId="2229AE99" w:rsidR="00B02AFF" w:rsidRPr="002F215A" w:rsidRDefault="007A2FE5" w:rsidP="007A2FE5">
            <w:pPr>
              <w:contextualSpacing w:val="0"/>
            </w:pPr>
            <w:r w:rsidRPr="002F215A">
              <w:t>Prior to the issue of an Occupation Certificate, the developer must provide the Certifier with written evidence from a suitably qualified landscape professional that all landscape works have been completed in accordance with the approved landscape plan.</w:t>
            </w:r>
            <w:r w:rsidR="002C1080" w:rsidRPr="002F215A">
              <w:t xml:space="preserve"> </w:t>
            </w:r>
            <w:r w:rsidR="002C1080" w:rsidRPr="00221E6C">
              <w:rPr>
                <w:highlight w:val="yellow"/>
              </w:rPr>
              <w:t>The approved works are to be maintained to the satisfaction of Council at all times</w:t>
            </w:r>
            <w:r w:rsidR="002C1080" w:rsidRPr="002F215A">
              <w:t>.</w:t>
            </w:r>
          </w:p>
        </w:tc>
      </w:tr>
      <w:tr w:rsidR="007931A0" w:rsidRPr="00713DC2" w14:paraId="56864B17" w14:textId="77777777" w:rsidTr="00831B34">
        <w:trPr>
          <w:trHeight w:val="397"/>
          <w:jc w:val="center"/>
        </w:trPr>
        <w:tc>
          <w:tcPr>
            <w:tcW w:w="567" w:type="dxa"/>
          </w:tcPr>
          <w:p w14:paraId="3F0EDA96" w14:textId="77777777" w:rsidR="007931A0" w:rsidRPr="00605C9F" w:rsidRDefault="007931A0" w:rsidP="00964601">
            <w:pPr>
              <w:pStyle w:val="ListParagraph"/>
              <w:numPr>
                <w:ilvl w:val="0"/>
                <w:numId w:val="7"/>
              </w:numPr>
            </w:pPr>
          </w:p>
        </w:tc>
        <w:tc>
          <w:tcPr>
            <w:tcW w:w="9687" w:type="dxa"/>
          </w:tcPr>
          <w:p w14:paraId="0B7803DF" w14:textId="0F31902E" w:rsidR="007931A0" w:rsidRDefault="007931A0" w:rsidP="007A2FE5">
            <w:pPr>
              <w:pStyle w:val="ConsentheadingA12B"/>
              <w:spacing w:before="120"/>
              <w:contextualSpacing w:val="0"/>
            </w:pPr>
            <w:r>
              <w:t>Upgrading of Flood Bund Wall</w:t>
            </w:r>
          </w:p>
          <w:p w14:paraId="37E49073" w14:textId="002E3659" w:rsidR="007931A0" w:rsidRPr="007931A0" w:rsidRDefault="007931A0" w:rsidP="007A2FE5">
            <w:pPr>
              <w:pStyle w:val="ConsentheadingA12B"/>
              <w:spacing w:before="120"/>
              <w:contextualSpacing w:val="0"/>
              <w:rPr>
                <w:b w:val="0"/>
                <w:bCs/>
              </w:rPr>
            </w:pPr>
            <w:r w:rsidRPr="007931A0">
              <w:rPr>
                <w:b w:val="0"/>
                <w:bCs/>
              </w:rPr>
              <w:t>Prior to the issue of an Occupation Certificate, the upgrading of the existing flood bund wall, the subject of DA15/1259, must be completed and certification from a qualified structural engineer provided to Council, along with a bund inspection and maintenance program.</w:t>
            </w:r>
          </w:p>
        </w:tc>
      </w:tr>
      <w:tr w:rsidR="007A2FE5" w:rsidRPr="00713DC2" w14:paraId="2DA1E03D" w14:textId="77777777" w:rsidTr="00831B34">
        <w:trPr>
          <w:trHeight w:val="397"/>
          <w:jc w:val="center"/>
        </w:trPr>
        <w:tc>
          <w:tcPr>
            <w:tcW w:w="567" w:type="dxa"/>
          </w:tcPr>
          <w:p w14:paraId="792EAD33" w14:textId="77777777" w:rsidR="007A2FE5" w:rsidRPr="00605C9F" w:rsidRDefault="007A2FE5" w:rsidP="00964601">
            <w:pPr>
              <w:pStyle w:val="ListParagraph"/>
              <w:numPr>
                <w:ilvl w:val="0"/>
                <w:numId w:val="7"/>
              </w:numPr>
            </w:pPr>
          </w:p>
        </w:tc>
        <w:tc>
          <w:tcPr>
            <w:tcW w:w="9687" w:type="dxa"/>
          </w:tcPr>
          <w:p w14:paraId="3624463F" w14:textId="77777777" w:rsidR="007A2FE5" w:rsidRDefault="007A2FE5" w:rsidP="007A2FE5">
            <w:pPr>
              <w:pStyle w:val="ConsentheadingA12B"/>
              <w:spacing w:before="120"/>
              <w:contextualSpacing w:val="0"/>
            </w:pPr>
            <w:r>
              <w:t>Compliance</w:t>
            </w:r>
          </w:p>
          <w:p w14:paraId="0EB76B73" w14:textId="28A7C0AB" w:rsidR="007A2FE5" w:rsidRPr="007A2FE5" w:rsidRDefault="007A2FE5" w:rsidP="007A2FE5">
            <w:pPr>
              <w:pStyle w:val="ConsentheadingA12B"/>
              <w:spacing w:before="120"/>
              <w:contextualSpacing w:val="0"/>
              <w:rPr>
                <w:b w:val="0"/>
                <w:bCs/>
              </w:rPr>
            </w:pPr>
            <w:r w:rsidRPr="007A2FE5">
              <w:rPr>
                <w:b w:val="0"/>
                <w:bCs/>
              </w:rPr>
              <w:t xml:space="preserve">The Occupation Certificate must not be issued until all relevant conditions of development consent have been met or other satisfactory arrangements have been made with council (i.e. a security).  </w:t>
            </w:r>
          </w:p>
        </w:tc>
      </w:tr>
      <w:tr w:rsidR="00B02AFF" w:rsidRPr="00713DC2" w14:paraId="62628AA8" w14:textId="77777777" w:rsidTr="00831B34">
        <w:trPr>
          <w:trHeight w:val="397"/>
          <w:jc w:val="center"/>
        </w:trPr>
        <w:tc>
          <w:tcPr>
            <w:tcW w:w="567" w:type="dxa"/>
          </w:tcPr>
          <w:p w14:paraId="01B66D8F" w14:textId="77777777" w:rsidR="00B02AFF" w:rsidRPr="00605C9F" w:rsidRDefault="00B02AFF" w:rsidP="00964601">
            <w:pPr>
              <w:pStyle w:val="ListParagraph"/>
              <w:numPr>
                <w:ilvl w:val="0"/>
                <w:numId w:val="7"/>
              </w:numPr>
            </w:pPr>
          </w:p>
        </w:tc>
        <w:tc>
          <w:tcPr>
            <w:tcW w:w="9687" w:type="dxa"/>
          </w:tcPr>
          <w:p w14:paraId="6E2369D0" w14:textId="77777777" w:rsidR="00B02AFF" w:rsidRPr="00537B0C" w:rsidRDefault="00B02AFF" w:rsidP="00B02AFF">
            <w:pPr>
              <w:pStyle w:val="ConsentheadingA12B"/>
              <w:spacing w:before="120"/>
              <w:contextualSpacing w:val="0"/>
              <w:rPr>
                <w:rFonts w:cs="Arial"/>
                <w:highlight w:val="yellow"/>
              </w:rPr>
            </w:pPr>
            <w:r w:rsidRPr="00537B0C">
              <w:rPr>
                <w:rFonts w:cs="Arial"/>
                <w:highlight w:val="yellow"/>
              </w:rPr>
              <w:t>Negotiated Agreement</w:t>
            </w:r>
          </w:p>
          <w:p w14:paraId="4E95C2E4" w14:textId="14773BC5" w:rsidR="00B02AFF" w:rsidRPr="00537B0C" w:rsidRDefault="00B02AFF" w:rsidP="00B02AFF">
            <w:pPr>
              <w:pStyle w:val="ConsentheadingA12B"/>
              <w:spacing w:before="120"/>
              <w:contextualSpacing w:val="0"/>
              <w:rPr>
                <w:highlight w:val="yellow"/>
              </w:rPr>
            </w:pPr>
            <w:r w:rsidRPr="00537B0C">
              <w:rPr>
                <w:rFonts w:cs="Arial"/>
                <w:b w:val="0"/>
                <w:bCs/>
                <w:highlight w:val="yellow"/>
              </w:rPr>
              <w:t xml:space="preserve">Prior to issue of an Occupation Certificate, the applicant is to demonstrate that a negotiated agreement has been entered into with </w:t>
            </w:r>
            <w:r w:rsidR="002C1080" w:rsidRPr="00537B0C">
              <w:rPr>
                <w:rFonts w:cs="Arial"/>
                <w:b w:val="0"/>
                <w:bCs/>
                <w:highlight w:val="yellow"/>
              </w:rPr>
              <w:t xml:space="preserve">receptor R1, being </w:t>
            </w:r>
            <w:r w:rsidRPr="00537B0C">
              <w:rPr>
                <w:rFonts w:cs="Arial"/>
                <w:b w:val="0"/>
                <w:bCs/>
                <w:highlight w:val="yellow"/>
              </w:rPr>
              <w:t xml:space="preserve">the occupiers of </w:t>
            </w:r>
            <w:r w:rsidR="002C1080" w:rsidRPr="00537B0C">
              <w:rPr>
                <w:rFonts w:cs="Arial"/>
                <w:b w:val="0"/>
                <w:bCs/>
                <w:highlight w:val="yellow"/>
              </w:rPr>
              <w:t xml:space="preserve">Lot 1 DP 865094 (known as </w:t>
            </w:r>
            <w:r w:rsidRPr="00537B0C">
              <w:rPr>
                <w:rFonts w:cs="Arial"/>
                <w:b w:val="0"/>
                <w:bCs/>
                <w:highlight w:val="yellow"/>
              </w:rPr>
              <w:t xml:space="preserve">154 </w:t>
            </w:r>
            <w:proofErr w:type="spellStart"/>
            <w:r w:rsidRPr="00537B0C">
              <w:rPr>
                <w:rFonts w:cs="Arial"/>
                <w:b w:val="0"/>
                <w:bCs/>
                <w:highlight w:val="yellow"/>
              </w:rPr>
              <w:t>Wogamia</w:t>
            </w:r>
            <w:proofErr w:type="spellEnd"/>
            <w:r w:rsidRPr="00537B0C">
              <w:rPr>
                <w:rFonts w:cs="Arial"/>
                <w:b w:val="0"/>
                <w:bCs/>
                <w:highlight w:val="yellow"/>
              </w:rPr>
              <w:t xml:space="preserve"> Road, Longreach</w:t>
            </w:r>
            <w:r w:rsidR="002C1080" w:rsidRPr="00537B0C">
              <w:rPr>
                <w:rFonts w:cs="Arial"/>
                <w:b w:val="0"/>
                <w:bCs/>
                <w:highlight w:val="yellow"/>
              </w:rPr>
              <w:t>)</w:t>
            </w:r>
            <w:r w:rsidRPr="00537B0C">
              <w:rPr>
                <w:rFonts w:cs="Arial"/>
                <w:b w:val="0"/>
                <w:bCs/>
                <w:highlight w:val="yellow"/>
              </w:rPr>
              <w:t xml:space="preserve"> with regard to odour</w:t>
            </w:r>
            <w:r w:rsidR="00612097">
              <w:rPr>
                <w:rFonts w:cs="Arial"/>
                <w:b w:val="0"/>
                <w:bCs/>
                <w:highlight w:val="yellow"/>
              </w:rPr>
              <w:t xml:space="preserve"> </w:t>
            </w:r>
            <w:r w:rsidR="00457612">
              <w:rPr>
                <w:rFonts w:cs="Arial"/>
                <w:b w:val="0"/>
                <w:bCs/>
                <w:highlight w:val="yellow"/>
              </w:rPr>
              <w:t>and that the occupiers were provided with</w:t>
            </w:r>
            <w:r w:rsidR="005E6193">
              <w:rPr>
                <w:rFonts w:cs="Arial"/>
                <w:b w:val="0"/>
                <w:bCs/>
                <w:highlight w:val="yellow"/>
              </w:rPr>
              <w:t xml:space="preserve"> </w:t>
            </w:r>
            <w:r w:rsidR="007C398F">
              <w:rPr>
                <w:rFonts w:cs="Arial"/>
                <w:b w:val="0"/>
                <w:bCs/>
                <w:highlight w:val="yellow"/>
              </w:rPr>
              <w:t>all odour and dust impact</w:t>
            </w:r>
            <w:r w:rsidR="00BC3CB4">
              <w:rPr>
                <w:rFonts w:cs="Arial"/>
                <w:b w:val="0"/>
                <w:bCs/>
                <w:highlight w:val="yellow"/>
              </w:rPr>
              <w:t xml:space="preserve"> assessments (including revisions) commissioned by the applicant</w:t>
            </w:r>
            <w:r w:rsidRPr="00537B0C">
              <w:rPr>
                <w:rFonts w:cs="Arial"/>
                <w:b w:val="0"/>
                <w:bCs/>
                <w:highlight w:val="yellow"/>
              </w:rPr>
              <w:t>.</w:t>
            </w:r>
          </w:p>
        </w:tc>
      </w:tr>
      <w:tr w:rsidR="0045113E" w:rsidRPr="00713DC2" w14:paraId="2A295744" w14:textId="77777777" w:rsidTr="00934F32">
        <w:trPr>
          <w:trHeight w:val="397"/>
          <w:jc w:val="center"/>
        </w:trPr>
        <w:tc>
          <w:tcPr>
            <w:tcW w:w="10254" w:type="dxa"/>
            <w:gridSpan w:val="2"/>
            <w:shd w:val="clear" w:color="auto" w:fill="D9D9D9" w:themeFill="background1" w:themeFillShade="D9"/>
          </w:tcPr>
          <w:p w14:paraId="4B4B7DE3" w14:textId="70ED27BF" w:rsidR="0045113E" w:rsidRPr="00F71FD0" w:rsidRDefault="0045113E" w:rsidP="0045113E">
            <w:pPr>
              <w:jc w:val="center"/>
              <w:rPr>
                <w:rStyle w:val="Strong"/>
                <w:b/>
                <w:bCs/>
              </w:rPr>
            </w:pPr>
            <w:bookmarkStart w:id="13" w:name="Part_H_Prior_to_SC"/>
            <w:r w:rsidRPr="00F71FD0">
              <w:rPr>
                <w:rStyle w:val="Strong"/>
                <w:b/>
                <w:bCs/>
                <w:szCs w:val="22"/>
              </w:rPr>
              <w:t>PART H: PRIOR TO THE ISSUE OF A SUBDIVISION / STRATA CERTIFICATE</w:t>
            </w:r>
            <w:bookmarkEnd w:id="13"/>
          </w:p>
        </w:tc>
      </w:tr>
      <w:tr w:rsidR="0045113E" w:rsidRPr="00713DC2" w14:paraId="10AE3415" w14:textId="77777777" w:rsidTr="00322359">
        <w:trPr>
          <w:trHeight w:val="397"/>
          <w:jc w:val="center"/>
        </w:trPr>
        <w:tc>
          <w:tcPr>
            <w:tcW w:w="10254" w:type="dxa"/>
            <w:gridSpan w:val="2"/>
            <w:shd w:val="clear" w:color="auto" w:fill="auto"/>
          </w:tcPr>
          <w:p w14:paraId="2AAC49B1" w14:textId="77777777" w:rsidR="008B76FF" w:rsidRDefault="0045113E" w:rsidP="0045113E">
            <w:r>
              <w:t>NIL</w:t>
            </w:r>
          </w:p>
          <w:p w14:paraId="7729F185" w14:textId="77777777" w:rsidR="0007183A" w:rsidRDefault="0007183A" w:rsidP="0045113E"/>
          <w:p w14:paraId="1EC8994F" w14:textId="2E93CCF0" w:rsidR="0007183A" w:rsidRPr="002E2D3B" w:rsidRDefault="0007183A" w:rsidP="0045113E"/>
        </w:tc>
      </w:tr>
      <w:tr w:rsidR="0045113E" w:rsidRPr="00713DC2" w14:paraId="7BE1664C" w14:textId="77777777" w:rsidTr="007264E4">
        <w:trPr>
          <w:trHeight w:val="397"/>
          <w:jc w:val="center"/>
        </w:trPr>
        <w:tc>
          <w:tcPr>
            <w:tcW w:w="10254" w:type="dxa"/>
            <w:gridSpan w:val="2"/>
            <w:shd w:val="clear" w:color="auto" w:fill="D9D9D9" w:themeFill="background1" w:themeFillShade="D9"/>
          </w:tcPr>
          <w:p w14:paraId="4216B318" w14:textId="551AB4A2" w:rsidR="0045113E" w:rsidRPr="00703047" w:rsidRDefault="0045113E" w:rsidP="0045113E">
            <w:pPr>
              <w:jc w:val="center"/>
              <w:rPr>
                <w:b/>
                <w:bCs/>
              </w:rPr>
            </w:pPr>
            <w:bookmarkStart w:id="14" w:name="Part_I_Ongoing_Use"/>
            <w:r w:rsidRPr="00703047">
              <w:rPr>
                <w:rStyle w:val="Strong"/>
                <w:b/>
                <w:bCs/>
              </w:rPr>
              <w:lastRenderedPageBreak/>
              <w:t>PART I: ONGOING USE OF THE DEVELOPMENT</w:t>
            </w:r>
            <w:bookmarkEnd w:id="14"/>
          </w:p>
        </w:tc>
      </w:tr>
      <w:tr w:rsidR="00E3308E" w:rsidRPr="00713DC2" w14:paraId="2C9308B6" w14:textId="77777777" w:rsidTr="007264E4">
        <w:trPr>
          <w:trHeight w:val="397"/>
          <w:jc w:val="center"/>
        </w:trPr>
        <w:tc>
          <w:tcPr>
            <w:tcW w:w="567" w:type="dxa"/>
          </w:tcPr>
          <w:p w14:paraId="36B5AAAF" w14:textId="77777777" w:rsidR="00E3308E" w:rsidRPr="00713DC2" w:rsidRDefault="00E3308E" w:rsidP="00964601">
            <w:pPr>
              <w:pStyle w:val="ListParagraph"/>
              <w:numPr>
                <w:ilvl w:val="0"/>
                <w:numId w:val="7"/>
              </w:numPr>
            </w:pPr>
          </w:p>
        </w:tc>
        <w:tc>
          <w:tcPr>
            <w:tcW w:w="9687" w:type="dxa"/>
            <w:shd w:val="clear" w:color="auto" w:fill="FFFFFF" w:themeFill="background1"/>
          </w:tcPr>
          <w:p w14:paraId="52D2CE6E" w14:textId="77777777" w:rsidR="00B02AFF" w:rsidRPr="00513548" w:rsidRDefault="00B02AFF" w:rsidP="00B02AFF">
            <w:pPr>
              <w:pStyle w:val="ConsentheadingA12B"/>
              <w:spacing w:before="120"/>
              <w:contextualSpacing w:val="0"/>
            </w:pPr>
            <w:r w:rsidRPr="002F215A">
              <w:t>Hours of Operation – Reviewable Conditions</w:t>
            </w:r>
          </w:p>
          <w:p w14:paraId="7C464679" w14:textId="77777777" w:rsidR="00B02AFF" w:rsidRPr="00513548" w:rsidRDefault="00B02AFF" w:rsidP="00B02AFF">
            <w:pPr>
              <w:pStyle w:val="ConsentheadingA12B"/>
              <w:spacing w:before="120"/>
              <w:contextualSpacing w:val="0"/>
              <w:rPr>
                <w:b w:val="0"/>
                <w:bCs/>
              </w:rPr>
            </w:pPr>
            <w:r w:rsidRPr="00513548">
              <w:rPr>
                <w:b w:val="0"/>
                <w:bCs/>
              </w:rPr>
              <w:t>Hours of operation of the quarry and stockpile processing operations are limited to:</w:t>
            </w:r>
          </w:p>
          <w:p w14:paraId="2F0A7B1B" w14:textId="77777777" w:rsidR="00B02AFF" w:rsidRPr="002F215A" w:rsidRDefault="00B02AFF" w:rsidP="002F215A">
            <w:pPr>
              <w:pStyle w:val="Heading1"/>
              <w:numPr>
                <w:ilvl w:val="0"/>
                <w:numId w:val="24"/>
              </w:numPr>
              <w:outlineLvl w:val="0"/>
              <w:rPr>
                <w:b/>
              </w:rPr>
            </w:pPr>
            <w:r w:rsidRPr="00135CAE">
              <w:t xml:space="preserve">6:00am to 6:00pm Monday to Friday; and </w:t>
            </w:r>
          </w:p>
          <w:p w14:paraId="40218B0F" w14:textId="77777777" w:rsidR="00B02AFF" w:rsidRPr="002F215A" w:rsidRDefault="00B02AFF" w:rsidP="00DF5B30">
            <w:pPr>
              <w:pStyle w:val="Heading1"/>
              <w:numPr>
                <w:ilvl w:val="0"/>
                <w:numId w:val="24"/>
              </w:numPr>
              <w:outlineLvl w:val="0"/>
              <w:rPr>
                <w:b/>
              </w:rPr>
            </w:pPr>
            <w:r w:rsidRPr="00513548">
              <w:t xml:space="preserve">6:00am to 4:00pm on Saturdays. </w:t>
            </w:r>
          </w:p>
          <w:p w14:paraId="61E08687" w14:textId="21F84532" w:rsidR="00B02AFF" w:rsidRPr="002F215A" w:rsidRDefault="00B02AFF" w:rsidP="00DF5B30">
            <w:pPr>
              <w:pStyle w:val="Heading1"/>
              <w:numPr>
                <w:ilvl w:val="0"/>
                <w:numId w:val="24"/>
              </w:numPr>
              <w:outlineLvl w:val="0"/>
              <w:rPr>
                <w:b/>
              </w:rPr>
            </w:pPr>
            <w:r w:rsidRPr="00513548">
              <w:t xml:space="preserve">The only operations permitted on Sundays and Public Holidays are limited to the turning of windrows and composting stockpiles. These operations are limited to a maximum of 25 Sundays or Public Holidays between the hours of 9:00am and </w:t>
            </w:r>
            <w:r w:rsidRPr="009925D0">
              <w:rPr>
                <w:highlight w:val="yellow"/>
              </w:rPr>
              <w:t>3:00pm</w:t>
            </w:r>
            <w:r w:rsidRPr="00513548">
              <w:t>. In this regard, a record is to be kept of all such operations on Sundays and Public Holidays and such records are to be available for inspection by Council staff on request. A copy of these records is required to be submitted as part of the Environmental Management Plan as required by Condition 1</w:t>
            </w:r>
            <w:r w:rsidR="002F215A">
              <w:t>4</w:t>
            </w:r>
            <w:r w:rsidRPr="00513548">
              <w:t xml:space="preserve"> of this consent.</w:t>
            </w:r>
          </w:p>
          <w:p w14:paraId="7D95DF34" w14:textId="77777777" w:rsidR="00B02AFF" w:rsidRPr="00513548" w:rsidRDefault="00B02AFF" w:rsidP="00B02AFF">
            <w:pPr>
              <w:pStyle w:val="ConsentheadingA12B"/>
              <w:spacing w:before="120"/>
              <w:contextualSpacing w:val="0"/>
              <w:rPr>
                <w:b w:val="0"/>
                <w:bCs/>
              </w:rPr>
            </w:pPr>
            <w:r w:rsidRPr="00513548">
              <w:rPr>
                <w:b w:val="0"/>
                <w:bCs/>
              </w:rPr>
              <w:t xml:space="preserve">This condition is imposed in accordance with the provisions of the Environmental Planning and Assessment Act, 1979 for a period of 12 months after which the hours are to revert to the existing reduced hours (as below) </w:t>
            </w:r>
            <w:r w:rsidRPr="00513548">
              <w:rPr>
                <w:rStyle w:val="normaltextrun"/>
                <w:b w:val="0"/>
                <w:bCs/>
                <w:lang w:val="en-GB"/>
              </w:rPr>
              <w:t>unless otherwise applied for</w:t>
            </w:r>
            <w:r w:rsidRPr="00513548">
              <w:rPr>
                <w:b w:val="0"/>
                <w:bCs/>
              </w:rPr>
              <w:t>. Council may review this condition at any time.</w:t>
            </w:r>
          </w:p>
          <w:p w14:paraId="79A0B8E3" w14:textId="77777777" w:rsidR="00B02AFF" w:rsidRPr="00513548" w:rsidRDefault="00B02AFF" w:rsidP="002F215A">
            <w:pPr>
              <w:pStyle w:val="Heading1"/>
              <w:numPr>
                <w:ilvl w:val="0"/>
                <w:numId w:val="23"/>
              </w:numPr>
              <w:outlineLvl w:val="0"/>
              <w:rPr>
                <w:b/>
              </w:rPr>
            </w:pPr>
            <w:r w:rsidRPr="00513548">
              <w:t>6:30am to 6:00pm Monday to Friday; and</w:t>
            </w:r>
          </w:p>
          <w:p w14:paraId="25E1C4FE" w14:textId="77777777" w:rsidR="00B02AFF" w:rsidRPr="00513548" w:rsidRDefault="00B02AFF" w:rsidP="002F215A">
            <w:pPr>
              <w:pStyle w:val="Heading1"/>
              <w:numPr>
                <w:ilvl w:val="0"/>
                <w:numId w:val="23"/>
              </w:numPr>
              <w:outlineLvl w:val="0"/>
              <w:rPr>
                <w:b/>
              </w:rPr>
            </w:pPr>
            <w:r w:rsidRPr="00513548">
              <w:t xml:space="preserve">6:30am to 4:00pm on Saturdays.  </w:t>
            </w:r>
          </w:p>
          <w:p w14:paraId="614F06BC" w14:textId="646C4A8E" w:rsidR="00B02AFF" w:rsidRPr="00513548" w:rsidRDefault="00B02AFF" w:rsidP="002F215A">
            <w:pPr>
              <w:pStyle w:val="Heading1"/>
              <w:numPr>
                <w:ilvl w:val="0"/>
                <w:numId w:val="23"/>
              </w:numPr>
              <w:outlineLvl w:val="0"/>
              <w:rPr>
                <w:b/>
              </w:rPr>
            </w:pPr>
            <w:r w:rsidRPr="00513548">
              <w:t xml:space="preserve">The only operations permitted on Sundays and Public Holidays are limited to the turning of windrows and composting stockpiles. These operations are limited to a maximum of 10 Sundays or Public Holidays between the hours of 9:00am and </w:t>
            </w:r>
            <w:r w:rsidRPr="004309F0">
              <w:t>3:</w:t>
            </w:r>
            <w:r w:rsidRPr="00513548">
              <w:t xml:space="preserve">00pm. </w:t>
            </w:r>
            <w:r>
              <w:t xml:space="preserve">Loading is permitted on a further 25 Sundays or Public Holidays between the hours of 1:00pm and </w:t>
            </w:r>
            <w:r w:rsidRPr="004309F0">
              <w:t>3</w:t>
            </w:r>
            <w:r>
              <w:t xml:space="preserve">:00pm. </w:t>
            </w:r>
            <w:r w:rsidRPr="00513548">
              <w:t>In this regard, a record is to be kept of all such operations on Sundays and Public Holidays and such records are to be available for inspection by Council staff on request. A copy of these records is required to be submitted as part of the Environmental Management Plan as required by Condition 1</w:t>
            </w:r>
            <w:r w:rsidR="002F215A">
              <w:t>4</w:t>
            </w:r>
            <w:r w:rsidRPr="00513548">
              <w:t xml:space="preserve"> of this consent.</w:t>
            </w:r>
          </w:p>
          <w:p w14:paraId="2FC2388F" w14:textId="77777777" w:rsidR="00B02AFF" w:rsidRDefault="00B02AFF" w:rsidP="00B02AFF">
            <w:pPr>
              <w:pStyle w:val="ConsentheadingA12B"/>
              <w:spacing w:before="120"/>
              <w:contextualSpacing w:val="0"/>
              <w:rPr>
                <w:b w:val="0"/>
                <w:bCs/>
                <w:i/>
              </w:rPr>
            </w:pPr>
            <w:r w:rsidRPr="00513548">
              <w:rPr>
                <w:b w:val="0"/>
                <w:bCs/>
                <w:i/>
              </w:rPr>
              <w:t>Note: An application for review or appeal under Part 8 of the Act may be made in relation to a decision to change this condition.</w:t>
            </w:r>
            <w:r>
              <w:rPr>
                <w:b w:val="0"/>
                <w:bCs/>
                <w:i/>
              </w:rPr>
              <w:t xml:space="preserve"> </w:t>
            </w:r>
          </w:p>
          <w:p w14:paraId="7261CA19" w14:textId="5DA8665E" w:rsidR="002C1080" w:rsidRPr="004309F0" w:rsidRDefault="00B02AFF" w:rsidP="00B02AFF">
            <w:pPr>
              <w:pStyle w:val="ConsentheadingA12B"/>
              <w:spacing w:before="120"/>
              <w:contextualSpacing w:val="0"/>
              <w:rPr>
                <w:b w:val="0"/>
                <w:bCs/>
                <w:i/>
                <w:iCs/>
              </w:rPr>
            </w:pPr>
            <w:r w:rsidRPr="004309F0">
              <w:rPr>
                <w:b w:val="0"/>
                <w:bCs/>
                <w:i/>
                <w:iCs/>
              </w:rPr>
              <w:t>Note: The finishing hours of operation are consistent with the</w:t>
            </w:r>
            <w:r w:rsidR="002C1080" w:rsidRPr="004309F0">
              <w:rPr>
                <w:b w:val="0"/>
                <w:bCs/>
                <w:i/>
                <w:iCs/>
              </w:rPr>
              <w:t xml:space="preserve"> General Terms of Approval issued by the NSW Environment Protection Authority.</w:t>
            </w:r>
          </w:p>
        </w:tc>
      </w:tr>
      <w:tr w:rsidR="00E3308E" w:rsidRPr="00713DC2" w14:paraId="08C8C96C" w14:textId="77777777" w:rsidTr="007264E4">
        <w:trPr>
          <w:trHeight w:val="397"/>
          <w:jc w:val="center"/>
        </w:trPr>
        <w:tc>
          <w:tcPr>
            <w:tcW w:w="567" w:type="dxa"/>
          </w:tcPr>
          <w:p w14:paraId="1B423AA2" w14:textId="77777777" w:rsidR="00E3308E" w:rsidRPr="00713DC2" w:rsidRDefault="00E3308E" w:rsidP="00964601">
            <w:pPr>
              <w:pStyle w:val="ListParagraph"/>
              <w:numPr>
                <w:ilvl w:val="0"/>
                <w:numId w:val="7"/>
              </w:numPr>
            </w:pPr>
          </w:p>
        </w:tc>
        <w:tc>
          <w:tcPr>
            <w:tcW w:w="9687" w:type="dxa"/>
            <w:shd w:val="clear" w:color="auto" w:fill="FFFFFF" w:themeFill="background1"/>
          </w:tcPr>
          <w:p w14:paraId="37CD79FC" w14:textId="77777777" w:rsidR="00B02AFF" w:rsidRDefault="00B02AFF" w:rsidP="00B02AFF">
            <w:pPr>
              <w:pStyle w:val="ConsentheadingA12B"/>
              <w:spacing w:before="120"/>
            </w:pPr>
            <w:r w:rsidRPr="00F52211">
              <w:t>Hours of Operation – Truck Haulage</w:t>
            </w:r>
          </w:p>
          <w:p w14:paraId="60CD9994" w14:textId="77777777" w:rsidR="00B02AFF" w:rsidRPr="000F1328" w:rsidRDefault="00B02AFF" w:rsidP="00B02AFF">
            <w:pPr>
              <w:pStyle w:val="ConsentheadingA12B"/>
              <w:spacing w:before="120"/>
            </w:pPr>
          </w:p>
          <w:tbl>
            <w:tblPr>
              <w:tblW w:w="0" w:type="auto"/>
              <w:tblInd w:w="20" w:type="dxa"/>
              <w:tblCellMar>
                <w:left w:w="0" w:type="dxa"/>
                <w:right w:w="0" w:type="dxa"/>
              </w:tblCellMar>
              <w:tblLook w:val="04A0" w:firstRow="1" w:lastRow="0" w:firstColumn="1" w:lastColumn="0" w:noHBand="0" w:noVBand="1"/>
            </w:tblPr>
            <w:tblGrid>
              <w:gridCol w:w="5465"/>
              <w:gridCol w:w="3966"/>
            </w:tblGrid>
            <w:tr w:rsidR="00B02AFF" w:rsidRPr="000F1328" w14:paraId="5CC582FF" w14:textId="77777777" w:rsidTr="00CA65B9">
              <w:trPr>
                <w:trHeight w:val="163"/>
              </w:trPr>
              <w:tc>
                <w:tcPr>
                  <w:tcW w:w="546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89A539" w14:textId="77777777" w:rsidR="00B02AFF" w:rsidRPr="000F1328" w:rsidRDefault="00B02AFF" w:rsidP="00B02AFF">
                  <w:pPr>
                    <w:pStyle w:val="ConsentheadingA12B"/>
                    <w:spacing w:before="120"/>
                  </w:pPr>
                  <w:r w:rsidRPr="000F1328">
                    <w:t>Hours of operation</w:t>
                  </w:r>
                </w:p>
              </w:tc>
              <w:tc>
                <w:tcPr>
                  <w:tcW w:w="39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D94491C" w14:textId="77777777" w:rsidR="00B02AFF" w:rsidRPr="000F1328" w:rsidRDefault="00B02AFF" w:rsidP="00B02AFF">
                  <w:pPr>
                    <w:pStyle w:val="ConsentheadingA12B"/>
                    <w:spacing w:before="120"/>
                    <w:rPr>
                      <w:rFonts w:eastAsia="Times New Roman"/>
                    </w:rPr>
                  </w:pPr>
                  <w:r w:rsidRPr="000F1328">
                    <w:rPr>
                      <w:color w:val="000000"/>
                    </w:rPr>
                    <w:t>Movement cap &amp; additional requirements</w:t>
                  </w:r>
                </w:p>
              </w:tc>
            </w:tr>
            <w:tr w:rsidR="00B02AFF" w:rsidRPr="000F1328" w14:paraId="3BD045AD" w14:textId="77777777" w:rsidTr="00CA65B9">
              <w:tc>
                <w:tcPr>
                  <w:tcW w:w="943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F69F3" w14:textId="77777777" w:rsidR="00B02AFF" w:rsidRPr="000F1328" w:rsidRDefault="00B02AFF" w:rsidP="00B02AFF">
                  <w:pPr>
                    <w:pStyle w:val="ConsentheadingA12B"/>
                    <w:spacing w:before="120"/>
                  </w:pPr>
                  <w:r w:rsidRPr="000F1328">
                    <w:t>Truck haulage to and from the site associated with the quarry, processing and distribution activities</w:t>
                  </w:r>
                </w:p>
              </w:tc>
            </w:tr>
            <w:tr w:rsidR="00B02AFF" w:rsidRPr="000F1328" w14:paraId="135744BC" w14:textId="77777777" w:rsidTr="00CA65B9">
              <w:tc>
                <w:tcPr>
                  <w:tcW w:w="5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D2BE" w14:textId="77777777" w:rsidR="00B02AFF" w:rsidRPr="000F1328" w:rsidRDefault="00B02AFF" w:rsidP="00B02AFF">
                  <w:pPr>
                    <w:pStyle w:val="ConsentheadingA12B"/>
                    <w:numPr>
                      <w:ilvl w:val="0"/>
                      <w:numId w:val="25"/>
                    </w:numPr>
                    <w:spacing w:before="120"/>
                    <w:ind w:left="231" w:hanging="231"/>
                    <w:rPr>
                      <w:b w:val="0"/>
                      <w:bCs/>
                    </w:rPr>
                  </w:pPr>
                  <w:r w:rsidRPr="000F1328">
                    <w:rPr>
                      <w:b w:val="0"/>
                    </w:rPr>
                    <w:t>6:00am to 6:00pm Monday to Friday</w:t>
                  </w:r>
                </w:p>
                <w:p w14:paraId="6D5A9524" w14:textId="77777777" w:rsidR="00B02AFF" w:rsidRPr="000F1328" w:rsidRDefault="00B02AFF" w:rsidP="00B02AFF">
                  <w:pPr>
                    <w:pStyle w:val="ConsentheadingA12B"/>
                    <w:numPr>
                      <w:ilvl w:val="0"/>
                      <w:numId w:val="25"/>
                    </w:numPr>
                    <w:spacing w:before="120"/>
                    <w:ind w:left="231" w:hanging="231"/>
                    <w:rPr>
                      <w:b w:val="0"/>
                      <w:bCs/>
                    </w:rPr>
                  </w:pPr>
                  <w:r w:rsidRPr="000F1328">
                    <w:rPr>
                      <w:b w:val="0"/>
                    </w:rPr>
                    <w:t>6:00am to 4:00pm on Saturdays.</w:t>
                  </w:r>
                </w:p>
              </w:tc>
              <w:tc>
                <w:tcPr>
                  <w:tcW w:w="3966" w:type="dxa"/>
                  <w:tcBorders>
                    <w:top w:val="nil"/>
                    <w:left w:val="nil"/>
                    <w:bottom w:val="single" w:sz="8" w:space="0" w:color="auto"/>
                    <w:right w:val="single" w:sz="8" w:space="0" w:color="auto"/>
                  </w:tcBorders>
                  <w:tcMar>
                    <w:top w:w="0" w:type="dxa"/>
                    <w:left w:w="108" w:type="dxa"/>
                    <w:bottom w:w="0" w:type="dxa"/>
                    <w:right w:w="108" w:type="dxa"/>
                  </w:tcMar>
                  <w:hideMark/>
                </w:tcPr>
                <w:p w14:paraId="47188947" w14:textId="77777777" w:rsidR="00B02AFF" w:rsidRPr="000F1328" w:rsidRDefault="00B02AFF" w:rsidP="00B02AFF">
                  <w:pPr>
                    <w:pStyle w:val="ConsentheadingA12B"/>
                    <w:spacing w:before="120"/>
                    <w:rPr>
                      <w:b w:val="0"/>
                      <w:bCs/>
                    </w:rPr>
                  </w:pPr>
                  <w:r w:rsidRPr="000F1328">
                    <w:rPr>
                      <w:b w:val="0"/>
                    </w:rPr>
                    <w:t>Nil.</w:t>
                  </w:r>
                </w:p>
              </w:tc>
            </w:tr>
            <w:tr w:rsidR="00B02AFF" w:rsidRPr="000F1328" w14:paraId="621B0D02" w14:textId="77777777" w:rsidTr="00CA65B9">
              <w:tc>
                <w:tcPr>
                  <w:tcW w:w="943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48EE8" w14:textId="77777777" w:rsidR="00B02AFF" w:rsidRPr="000F1328" w:rsidRDefault="00B02AFF" w:rsidP="00B02AFF">
                  <w:pPr>
                    <w:pStyle w:val="ConsentheadingA12B"/>
                    <w:spacing w:before="120"/>
                  </w:pPr>
                  <w:r w:rsidRPr="000F1328">
                    <w:t>Additional hours of operation for truck haulage</w:t>
                  </w:r>
                  <w:r>
                    <w:t xml:space="preserve"> </w:t>
                  </w:r>
                </w:p>
              </w:tc>
            </w:tr>
            <w:tr w:rsidR="00B02AFF" w:rsidRPr="000F1328" w14:paraId="21EB2E65" w14:textId="77777777" w:rsidTr="00CA65B9">
              <w:tc>
                <w:tcPr>
                  <w:tcW w:w="5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EDE71" w14:textId="77777777" w:rsidR="00B02AFF" w:rsidRPr="000F1328" w:rsidRDefault="00B02AFF" w:rsidP="00B02AFF">
                  <w:pPr>
                    <w:pStyle w:val="ConsentheadingA12B"/>
                    <w:numPr>
                      <w:ilvl w:val="0"/>
                      <w:numId w:val="25"/>
                    </w:numPr>
                    <w:spacing w:before="120"/>
                    <w:ind w:left="231" w:hanging="231"/>
                    <w:rPr>
                      <w:b w:val="0"/>
                      <w:bCs/>
                    </w:rPr>
                  </w:pPr>
                  <w:r w:rsidRPr="000F1328">
                    <w:rPr>
                      <w:b w:val="0"/>
                    </w:rPr>
                    <w:lastRenderedPageBreak/>
                    <w:t xml:space="preserve">6:00pm and 10:00pm Monday to Saturday </w:t>
                  </w:r>
                </w:p>
                <w:p w14:paraId="1538714A" w14:textId="77777777" w:rsidR="00B02AFF" w:rsidRPr="000F1328" w:rsidRDefault="00B02AFF" w:rsidP="00B02AFF">
                  <w:pPr>
                    <w:pStyle w:val="ConsentheadingA12B"/>
                    <w:numPr>
                      <w:ilvl w:val="0"/>
                      <w:numId w:val="25"/>
                    </w:numPr>
                    <w:spacing w:before="120"/>
                    <w:ind w:left="231" w:hanging="231"/>
                    <w:rPr>
                      <w:b w:val="0"/>
                      <w:bCs/>
                    </w:rPr>
                  </w:pPr>
                  <w:r w:rsidRPr="000F1328">
                    <w:rPr>
                      <w:b w:val="0"/>
                    </w:rPr>
                    <w:t>8:00am to 6:00pm Sunday and Public Holiday</w:t>
                  </w:r>
                </w:p>
              </w:tc>
              <w:tc>
                <w:tcPr>
                  <w:tcW w:w="3966" w:type="dxa"/>
                  <w:tcBorders>
                    <w:top w:val="nil"/>
                    <w:left w:val="nil"/>
                    <w:bottom w:val="single" w:sz="8" w:space="0" w:color="auto"/>
                    <w:right w:val="single" w:sz="8" w:space="0" w:color="auto"/>
                  </w:tcBorders>
                  <w:tcMar>
                    <w:top w:w="0" w:type="dxa"/>
                    <w:left w:w="108" w:type="dxa"/>
                    <w:bottom w:w="0" w:type="dxa"/>
                    <w:right w:w="108" w:type="dxa"/>
                  </w:tcMar>
                  <w:hideMark/>
                </w:tcPr>
                <w:p w14:paraId="315EEE5D" w14:textId="704ED15F" w:rsidR="00B02AFF" w:rsidRPr="000F1328" w:rsidRDefault="00B02AFF" w:rsidP="00B02AFF">
                  <w:pPr>
                    <w:pStyle w:val="ConsentheadingA12B"/>
                    <w:spacing w:before="120"/>
                    <w:rPr>
                      <w:b w:val="0"/>
                      <w:bCs/>
                    </w:rPr>
                  </w:pPr>
                  <w:r w:rsidRPr="000F1328">
                    <w:rPr>
                      <w:b w:val="0"/>
                    </w:rPr>
                    <w:t>A maximum of 20 heavy vehicle movements per week</w:t>
                  </w:r>
                  <w:r w:rsidR="005D3739">
                    <w:rPr>
                      <w:b w:val="0"/>
                    </w:rPr>
                    <w:t>.</w:t>
                  </w:r>
                  <w:r w:rsidR="00F6068C" w:rsidRPr="000F1328">
                    <w:rPr>
                      <w:b w:val="0"/>
                    </w:rPr>
                    <w:t xml:space="preserve"> A record is to be kept of all such vehicle movements within these hours and such a record is to be provided to Council every three (3) months</w:t>
                  </w:r>
                </w:p>
              </w:tc>
            </w:tr>
            <w:tr w:rsidR="00B02AFF" w:rsidRPr="000F1328" w14:paraId="477B2174" w14:textId="77777777" w:rsidTr="00CA65B9">
              <w:tc>
                <w:tcPr>
                  <w:tcW w:w="5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F8C8A" w14:textId="77777777" w:rsidR="00B02AFF" w:rsidRPr="000F1328" w:rsidRDefault="00B02AFF" w:rsidP="00B02AFF">
                  <w:pPr>
                    <w:pStyle w:val="ConsentheadingA12B"/>
                    <w:numPr>
                      <w:ilvl w:val="0"/>
                      <w:numId w:val="25"/>
                    </w:numPr>
                    <w:spacing w:before="120"/>
                    <w:ind w:left="231" w:hanging="231"/>
                    <w:rPr>
                      <w:b w:val="0"/>
                      <w:bCs/>
                    </w:rPr>
                  </w:pPr>
                  <w:r w:rsidRPr="000F1328">
                    <w:rPr>
                      <w:b w:val="0"/>
                    </w:rPr>
                    <w:t xml:space="preserve">10:00pm and 6:00am Sunday to Friday evening; </w:t>
                  </w:r>
                </w:p>
                <w:p w14:paraId="2A9F7EA6" w14:textId="77777777" w:rsidR="00B02AFF" w:rsidRPr="000F1328" w:rsidRDefault="00B02AFF" w:rsidP="00B02AFF">
                  <w:pPr>
                    <w:pStyle w:val="ConsentheadingA12B"/>
                    <w:numPr>
                      <w:ilvl w:val="0"/>
                      <w:numId w:val="25"/>
                    </w:numPr>
                    <w:spacing w:before="120"/>
                    <w:ind w:left="231" w:hanging="231"/>
                    <w:rPr>
                      <w:b w:val="0"/>
                      <w:bCs/>
                    </w:rPr>
                  </w:pPr>
                  <w:r w:rsidRPr="000F1328">
                    <w:rPr>
                      <w:b w:val="0"/>
                    </w:rPr>
                    <w:t>except between 10:00pm and 8:00am on a Saturday evening or the night preceding a Public Holiday</w:t>
                  </w:r>
                </w:p>
              </w:tc>
              <w:tc>
                <w:tcPr>
                  <w:tcW w:w="3966" w:type="dxa"/>
                  <w:tcBorders>
                    <w:top w:val="nil"/>
                    <w:left w:val="nil"/>
                    <w:bottom w:val="single" w:sz="8" w:space="0" w:color="auto"/>
                    <w:right w:val="single" w:sz="8" w:space="0" w:color="auto"/>
                  </w:tcBorders>
                  <w:tcMar>
                    <w:top w:w="0" w:type="dxa"/>
                    <w:left w:w="108" w:type="dxa"/>
                    <w:bottom w:w="0" w:type="dxa"/>
                    <w:right w:w="108" w:type="dxa"/>
                  </w:tcMar>
                  <w:hideMark/>
                </w:tcPr>
                <w:p w14:paraId="43CA6B17" w14:textId="7B3825F3" w:rsidR="00B02AFF" w:rsidRPr="000F1328" w:rsidRDefault="00B02AFF" w:rsidP="00B02AFF">
                  <w:pPr>
                    <w:pStyle w:val="ConsentheadingA12B"/>
                    <w:spacing w:before="120"/>
                    <w:rPr>
                      <w:b w:val="0"/>
                      <w:bCs/>
                    </w:rPr>
                  </w:pPr>
                  <w:r w:rsidRPr="000F1328">
                    <w:rPr>
                      <w:b w:val="0"/>
                    </w:rPr>
                    <w:t>A maximum of five (5)</w:t>
                  </w:r>
                  <w:r w:rsidR="00F52211">
                    <w:rPr>
                      <w:b w:val="0"/>
                    </w:rPr>
                    <w:t xml:space="preserve"> heavy vehicle movements per week</w:t>
                  </w:r>
                  <w:r w:rsidRPr="000F1328">
                    <w:rPr>
                      <w:b w:val="0"/>
                    </w:rPr>
                    <w:t>. A record is to be kept of all such vehicle movements within these hours and such a record is to be provided to Council every three (3) months</w:t>
                  </w:r>
                </w:p>
              </w:tc>
            </w:tr>
          </w:tbl>
          <w:p w14:paraId="59BF3FA6" w14:textId="77777777" w:rsidR="00B02AFF" w:rsidRPr="000F1328" w:rsidRDefault="00B02AFF" w:rsidP="00B02AFF">
            <w:pPr>
              <w:rPr>
                <w:rFonts w:cs="Arial"/>
              </w:rPr>
            </w:pPr>
          </w:p>
          <w:p w14:paraId="5274FF21" w14:textId="77777777" w:rsidR="0049218A" w:rsidRDefault="00B02AFF" w:rsidP="00B02AFF">
            <w:pPr>
              <w:autoSpaceDE w:val="0"/>
              <w:autoSpaceDN w:val="0"/>
              <w:adjustRightInd w:val="0"/>
              <w:contextualSpacing w:val="0"/>
              <w:rPr>
                <w:bCs/>
                <w:i/>
              </w:rPr>
            </w:pPr>
            <w:r w:rsidRPr="00E4311A">
              <w:rPr>
                <w:bCs/>
                <w:i/>
              </w:rPr>
              <w:t xml:space="preserve">Note: </w:t>
            </w:r>
            <w:r>
              <w:rPr>
                <w:bCs/>
                <w:i/>
              </w:rPr>
              <w:t xml:space="preserve">These hours of operation will </w:t>
            </w:r>
            <w:r w:rsidR="002C1080">
              <w:rPr>
                <w:bCs/>
                <w:i/>
              </w:rPr>
              <w:t xml:space="preserve">be </w:t>
            </w:r>
            <w:r>
              <w:rPr>
                <w:bCs/>
                <w:i/>
              </w:rPr>
              <w:t xml:space="preserve">reviewed as outlined at </w:t>
            </w:r>
            <w:r w:rsidRPr="00F52211">
              <w:rPr>
                <w:bCs/>
                <w:i/>
              </w:rPr>
              <w:t>Condition 5</w:t>
            </w:r>
            <w:r w:rsidR="00F52211" w:rsidRPr="00F52211">
              <w:rPr>
                <w:bCs/>
                <w:i/>
              </w:rPr>
              <w:t>2</w:t>
            </w:r>
            <w:r w:rsidRPr="00F52211">
              <w:rPr>
                <w:bCs/>
                <w:i/>
              </w:rPr>
              <w:t>.</w:t>
            </w:r>
          </w:p>
          <w:p w14:paraId="56D01BD6" w14:textId="242C8897" w:rsidR="003B1534" w:rsidRPr="0049218A" w:rsidRDefault="002F3618" w:rsidP="00B02AFF">
            <w:pPr>
              <w:autoSpaceDE w:val="0"/>
              <w:autoSpaceDN w:val="0"/>
              <w:adjustRightInd w:val="0"/>
              <w:contextualSpacing w:val="0"/>
              <w:rPr>
                <w:highlight w:val="yellow"/>
              </w:rPr>
            </w:pPr>
            <w:r>
              <w:rPr>
                <w:bCs/>
                <w:i/>
              </w:rPr>
              <w:t xml:space="preserve">Note: Total number of heavy vehicle movements must comply with the </w:t>
            </w:r>
            <w:r w:rsidR="00F12277">
              <w:rPr>
                <w:bCs/>
                <w:i/>
              </w:rPr>
              <w:t>annual daily average</w:t>
            </w:r>
            <w:r w:rsidR="007F1FE2">
              <w:rPr>
                <w:bCs/>
                <w:i/>
              </w:rPr>
              <w:t xml:space="preserve"> of 50 s</w:t>
            </w:r>
            <w:r w:rsidR="009530CF">
              <w:rPr>
                <w:bCs/>
                <w:i/>
              </w:rPr>
              <w:t>et</w:t>
            </w:r>
            <w:r w:rsidR="007F1FE2">
              <w:rPr>
                <w:bCs/>
                <w:i/>
              </w:rPr>
              <w:t xml:space="preserve"> </w:t>
            </w:r>
            <w:r w:rsidR="009530CF">
              <w:rPr>
                <w:bCs/>
                <w:i/>
              </w:rPr>
              <w:t>by</w:t>
            </w:r>
            <w:r w:rsidR="007F1FE2">
              <w:rPr>
                <w:bCs/>
                <w:i/>
              </w:rPr>
              <w:t xml:space="preserve"> Condition 51.</w:t>
            </w:r>
          </w:p>
        </w:tc>
      </w:tr>
      <w:tr w:rsidR="0045113E" w:rsidRPr="00713DC2" w14:paraId="2A7E1238" w14:textId="77777777" w:rsidTr="007264E4">
        <w:trPr>
          <w:trHeight w:val="397"/>
          <w:jc w:val="center"/>
        </w:trPr>
        <w:tc>
          <w:tcPr>
            <w:tcW w:w="567" w:type="dxa"/>
          </w:tcPr>
          <w:p w14:paraId="1AA75AA5" w14:textId="77777777" w:rsidR="0045113E" w:rsidRPr="00713DC2" w:rsidRDefault="0045113E" w:rsidP="00964601">
            <w:pPr>
              <w:pStyle w:val="ListParagraph"/>
              <w:numPr>
                <w:ilvl w:val="0"/>
                <w:numId w:val="7"/>
              </w:numPr>
            </w:pPr>
          </w:p>
        </w:tc>
        <w:tc>
          <w:tcPr>
            <w:tcW w:w="9687" w:type="dxa"/>
            <w:shd w:val="clear" w:color="auto" w:fill="FFFFFF" w:themeFill="background1"/>
          </w:tcPr>
          <w:p w14:paraId="2EB22CCE" w14:textId="5F967DDB" w:rsidR="0045113E" w:rsidRPr="00A13279" w:rsidRDefault="0045113E" w:rsidP="0045113E">
            <w:pPr>
              <w:pStyle w:val="ConsentheadingA12B"/>
              <w:spacing w:before="120"/>
              <w:contextualSpacing w:val="0"/>
            </w:pPr>
            <w:r w:rsidRPr="00A13279">
              <w:t>Review Period – Intersection Works</w:t>
            </w:r>
          </w:p>
          <w:p w14:paraId="214D3885" w14:textId="423C94E6" w:rsidR="00A13279" w:rsidRPr="00A13279" w:rsidRDefault="0045113E" w:rsidP="0045113E">
            <w:pPr>
              <w:contextualSpacing w:val="0"/>
            </w:pPr>
            <w:r w:rsidRPr="00A13279">
              <w:t>A 12-month review period from the date of this consent will apply during which traffic volume monitoring on Wogamia Road can be undertaken by an independent consultant or Council, to determine the adequacy of the intersection upgrades. Where actual traffic counts warrant additional upgrades as required under AUSTROADS guidelines, additional upgrade works must be undertaken to comply. Design plans for any additional upgrade works must be submitted to and approved by Council with the works to be completed within 12 months of the end of the review period.</w:t>
            </w:r>
          </w:p>
        </w:tc>
      </w:tr>
      <w:tr w:rsidR="00590D45" w:rsidRPr="00713DC2" w14:paraId="29076253" w14:textId="77777777" w:rsidTr="007264E4">
        <w:trPr>
          <w:trHeight w:val="397"/>
          <w:jc w:val="center"/>
        </w:trPr>
        <w:tc>
          <w:tcPr>
            <w:tcW w:w="567" w:type="dxa"/>
          </w:tcPr>
          <w:p w14:paraId="6D60E0EB" w14:textId="77777777" w:rsidR="00590D45" w:rsidRPr="00713DC2" w:rsidRDefault="00590D45" w:rsidP="00964601">
            <w:pPr>
              <w:pStyle w:val="ListParagraph"/>
              <w:numPr>
                <w:ilvl w:val="0"/>
                <w:numId w:val="7"/>
              </w:numPr>
            </w:pPr>
          </w:p>
        </w:tc>
        <w:tc>
          <w:tcPr>
            <w:tcW w:w="9687" w:type="dxa"/>
            <w:shd w:val="clear" w:color="auto" w:fill="FFFFFF" w:themeFill="background1"/>
          </w:tcPr>
          <w:p w14:paraId="69465593" w14:textId="1DADE369" w:rsidR="00A13279" w:rsidRPr="00A13279" w:rsidRDefault="00A13279" w:rsidP="0045113E">
            <w:pPr>
              <w:pStyle w:val="ConsentheadingA12B"/>
              <w:spacing w:before="120"/>
              <w:contextualSpacing w:val="0"/>
            </w:pPr>
            <w:r w:rsidRPr="00A13279">
              <w:t>Dilapidation Report – Condition of Wogamia Road</w:t>
            </w:r>
          </w:p>
          <w:p w14:paraId="7EE4F764" w14:textId="1244CD24" w:rsidR="00590D45" w:rsidRPr="00A13279" w:rsidRDefault="00590D45" w:rsidP="0045113E">
            <w:pPr>
              <w:pStyle w:val="ConsentheadingA12B"/>
              <w:spacing w:before="120"/>
              <w:contextualSpacing w:val="0"/>
              <w:rPr>
                <w:b w:val="0"/>
                <w:bCs/>
              </w:rPr>
            </w:pPr>
            <w:r w:rsidRPr="00A13279">
              <w:rPr>
                <w:b w:val="0"/>
                <w:bCs/>
              </w:rPr>
              <w:t xml:space="preserve">Every 12 months commencing from the date of </w:t>
            </w:r>
            <w:r w:rsidR="00A13279" w:rsidRPr="00A13279">
              <w:rPr>
                <w:b w:val="0"/>
                <w:bCs/>
              </w:rPr>
              <w:t>the commencement of increased production on the site as approved by this consent</w:t>
            </w:r>
            <w:r w:rsidRPr="00A13279">
              <w:rPr>
                <w:b w:val="0"/>
                <w:bCs/>
              </w:rPr>
              <w:t>, a report is to be provided</w:t>
            </w:r>
            <w:r w:rsidR="008E70EB" w:rsidRPr="00A13279">
              <w:rPr>
                <w:b w:val="0"/>
                <w:bCs/>
              </w:rPr>
              <w:t xml:space="preserve"> by a competent person</w:t>
            </w:r>
            <w:r w:rsidRPr="00A13279">
              <w:rPr>
                <w:b w:val="0"/>
                <w:bCs/>
              </w:rPr>
              <w:t xml:space="preserve"> to Council detailing the condition of </w:t>
            </w:r>
            <w:r w:rsidR="008E70EB" w:rsidRPr="00A13279">
              <w:rPr>
                <w:b w:val="0"/>
                <w:bCs/>
              </w:rPr>
              <w:t>Wogamia Road from the site up to and including the intersection with Longreach Road.</w:t>
            </w:r>
          </w:p>
          <w:p w14:paraId="38A18F68" w14:textId="7520E806" w:rsidR="008E70EB" w:rsidRPr="00A13279" w:rsidRDefault="008E70EB" w:rsidP="0045113E">
            <w:pPr>
              <w:pStyle w:val="ConsentheadingA12B"/>
              <w:spacing w:before="120"/>
              <w:contextualSpacing w:val="0"/>
            </w:pPr>
            <w:r w:rsidRPr="00A13279">
              <w:rPr>
                <w:b w:val="0"/>
                <w:bCs/>
              </w:rPr>
              <w:t>The report is to detail any remedial action to be undertaken to upgrade deteriorated portions and the time period in which to commence and complete the works as specified in the report. All repairs must be completed by the operator at their cost.</w:t>
            </w:r>
            <w:r w:rsidRPr="00A13279">
              <w:t xml:space="preserve"> </w:t>
            </w:r>
          </w:p>
        </w:tc>
      </w:tr>
      <w:tr w:rsidR="0045113E" w:rsidRPr="00713DC2" w14:paraId="2AD53C4C" w14:textId="77777777" w:rsidTr="007264E4">
        <w:trPr>
          <w:trHeight w:val="397"/>
          <w:jc w:val="center"/>
        </w:trPr>
        <w:tc>
          <w:tcPr>
            <w:tcW w:w="567" w:type="dxa"/>
          </w:tcPr>
          <w:p w14:paraId="24588A6E" w14:textId="77777777" w:rsidR="0045113E" w:rsidRPr="00713DC2" w:rsidRDefault="0045113E" w:rsidP="00964601">
            <w:pPr>
              <w:pStyle w:val="ListParagraph"/>
              <w:numPr>
                <w:ilvl w:val="0"/>
                <w:numId w:val="7"/>
              </w:numPr>
            </w:pPr>
          </w:p>
        </w:tc>
        <w:tc>
          <w:tcPr>
            <w:tcW w:w="9687" w:type="dxa"/>
            <w:shd w:val="clear" w:color="auto" w:fill="FFFFFF" w:themeFill="background1"/>
          </w:tcPr>
          <w:p w14:paraId="150995C7" w14:textId="77777777" w:rsidR="005D4AE5" w:rsidRPr="00A13279" w:rsidRDefault="005D4AE5" w:rsidP="005D4AE5">
            <w:pPr>
              <w:pStyle w:val="ConsentheadingA12B"/>
              <w:spacing w:before="120"/>
              <w:contextualSpacing w:val="0"/>
            </w:pPr>
            <w:r w:rsidRPr="00F52211">
              <w:t>Traffic Impact Report – Compliance</w:t>
            </w:r>
            <w:r w:rsidRPr="00A13279">
              <w:t xml:space="preserve"> </w:t>
            </w:r>
          </w:p>
          <w:p w14:paraId="73C36A63" w14:textId="5592D66E" w:rsidR="0045113E" w:rsidRPr="00A13279" w:rsidRDefault="005D4AE5" w:rsidP="005D4AE5">
            <w:pPr>
              <w:pStyle w:val="ConsentheadingA12B"/>
              <w:spacing w:before="120"/>
              <w:contextualSpacing w:val="0"/>
              <w:rPr>
                <w:b w:val="0"/>
                <w:bCs/>
              </w:rPr>
            </w:pPr>
            <w:r w:rsidRPr="00A13279">
              <w:rPr>
                <w:b w:val="0"/>
                <w:bCs/>
              </w:rPr>
              <w:t xml:space="preserve">The number of annual heavy vehicle movements to and from the site must not exceed </w:t>
            </w:r>
            <w:r>
              <w:rPr>
                <w:b w:val="0"/>
                <w:bCs/>
              </w:rPr>
              <w:t>an average of 50 heavy vehicle movements per day</w:t>
            </w:r>
            <w:r w:rsidR="002C1080">
              <w:rPr>
                <w:b w:val="0"/>
                <w:bCs/>
              </w:rPr>
              <w:t>, as</w:t>
            </w:r>
            <w:r w:rsidRPr="00A13279">
              <w:rPr>
                <w:b w:val="0"/>
                <w:bCs/>
              </w:rPr>
              <w:t xml:space="preserve"> identified within the Traffic Impact Report by Jones Nicholson Pty Ltd (Reference No. CRPT-19010305.01B, Revision B, dated 28/05/2019). Weighbridge records to confirm the compliance with the limit on heavy vehicle movements must be retained and provided to Council every three (3) months.</w:t>
            </w:r>
          </w:p>
        </w:tc>
      </w:tr>
      <w:tr w:rsidR="005D4AE5" w:rsidRPr="00713DC2" w14:paraId="6DE45E92" w14:textId="77777777" w:rsidTr="007264E4">
        <w:trPr>
          <w:trHeight w:val="397"/>
          <w:jc w:val="center"/>
        </w:trPr>
        <w:tc>
          <w:tcPr>
            <w:tcW w:w="567" w:type="dxa"/>
          </w:tcPr>
          <w:p w14:paraId="14C0FC24" w14:textId="77777777" w:rsidR="005D4AE5" w:rsidRPr="00713DC2" w:rsidRDefault="005D4AE5" w:rsidP="00964601">
            <w:pPr>
              <w:pStyle w:val="ListParagraph"/>
              <w:numPr>
                <w:ilvl w:val="0"/>
                <w:numId w:val="7"/>
              </w:numPr>
            </w:pPr>
          </w:p>
        </w:tc>
        <w:tc>
          <w:tcPr>
            <w:tcW w:w="9687" w:type="dxa"/>
            <w:shd w:val="clear" w:color="auto" w:fill="FFFFFF" w:themeFill="background1"/>
          </w:tcPr>
          <w:p w14:paraId="34E2D2C9" w14:textId="604C1580" w:rsidR="005D4AE5" w:rsidRPr="00F52211" w:rsidRDefault="005D4AE5" w:rsidP="005D4AE5">
            <w:pPr>
              <w:pStyle w:val="ConsentheadingA12B"/>
              <w:spacing w:before="120"/>
              <w:contextualSpacing w:val="0"/>
            </w:pPr>
            <w:r w:rsidRPr="00F52211">
              <w:t xml:space="preserve">Independent </w:t>
            </w:r>
            <w:r w:rsidR="00F52211">
              <w:t>R</w:t>
            </w:r>
            <w:r w:rsidRPr="00F52211">
              <w:t xml:space="preserve">eview of </w:t>
            </w:r>
            <w:r w:rsidR="00F52211">
              <w:t>T</w:t>
            </w:r>
            <w:r w:rsidRPr="00F52211">
              <w:t xml:space="preserve">ruck </w:t>
            </w:r>
            <w:r w:rsidR="00F52211">
              <w:t>H</w:t>
            </w:r>
            <w:r w:rsidRPr="00F52211">
              <w:t xml:space="preserve">aulage </w:t>
            </w:r>
            <w:r w:rsidR="00F52211">
              <w:t>M</w:t>
            </w:r>
            <w:r w:rsidRPr="00F52211">
              <w:t>ovements</w:t>
            </w:r>
          </w:p>
          <w:p w14:paraId="7CBD4BEC" w14:textId="574B9737" w:rsidR="005D4AE5" w:rsidRPr="00F52211" w:rsidRDefault="005D4AE5" w:rsidP="005D4AE5">
            <w:pPr>
              <w:pStyle w:val="ConsentheadingA12B"/>
              <w:spacing w:before="120"/>
              <w:contextualSpacing w:val="0"/>
              <w:rPr>
                <w:b w:val="0"/>
                <w:bCs/>
              </w:rPr>
            </w:pPr>
            <w:r w:rsidRPr="00F52211">
              <w:rPr>
                <w:b w:val="0"/>
                <w:bCs/>
              </w:rPr>
              <w:t xml:space="preserve">Within 12 months of the commencement of operations, the applicant must undertake an independent review of truck haulage movements by a suitably qualified person as agreed to by </w:t>
            </w:r>
            <w:r w:rsidRPr="00F52211">
              <w:rPr>
                <w:b w:val="0"/>
                <w:bCs/>
              </w:rPr>
              <w:lastRenderedPageBreak/>
              <w:t xml:space="preserve">Council. The independent review </w:t>
            </w:r>
            <w:r w:rsidR="002F215A" w:rsidRPr="00F52211">
              <w:rPr>
                <w:b w:val="0"/>
                <w:bCs/>
              </w:rPr>
              <w:t>must</w:t>
            </w:r>
            <w:r w:rsidRPr="00F52211">
              <w:rPr>
                <w:b w:val="0"/>
                <w:bCs/>
              </w:rPr>
              <w:t xml:space="preserve"> assess the effectiveness of strategies</w:t>
            </w:r>
            <w:r w:rsidR="00CA7487">
              <w:rPr>
                <w:b w:val="0"/>
                <w:bCs/>
              </w:rPr>
              <w:t xml:space="preserve"> to mitigate </w:t>
            </w:r>
            <w:r w:rsidR="00465444">
              <w:rPr>
                <w:b w:val="0"/>
                <w:bCs/>
              </w:rPr>
              <w:t xml:space="preserve">noise, odour and safety </w:t>
            </w:r>
            <w:proofErr w:type="gramStart"/>
            <w:r w:rsidR="00465444">
              <w:rPr>
                <w:b w:val="0"/>
                <w:bCs/>
              </w:rPr>
              <w:t xml:space="preserve">impacts </w:t>
            </w:r>
            <w:r w:rsidRPr="00F52211">
              <w:rPr>
                <w:b w:val="0"/>
                <w:bCs/>
              </w:rPr>
              <w:t xml:space="preserve"> including</w:t>
            </w:r>
            <w:proofErr w:type="gramEnd"/>
            <w:r w:rsidR="006030A8">
              <w:rPr>
                <w:b w:val="0"/>
                <w:bCs/>
              </w:rPr>
              <w:t xml:space="preserve"> by considering</w:t>
            </w:r>
            <w:r w:rsidRPr="00F52211">
              <w:rPr>
                <w:b w:val="0"/>
                <w:bCs/>
              </w:rPr>
              <w:t>:</w:t>
            </w:r>
          </w:p>
          <w:p w14:paraId="051693F3" w14:textId="77777777" w:rsidR="005D4AE5" w:rsidRPr="00F52211" w:rsidRDefault="005D4AE5" w:rsidP="005D4AE5">
            <w:pPr>
              <w:pStyle w:val="ConsentheadingA12B"/>
              <w:numPr>
                <w:ilvl w:val="0"/>
                <w:numId w:val="26"/>
              </w:numPr>
              <w:spacing w:before="120"/>
              <w:contextualSpacing w:val="0"/>
              <w:rPr>
                <w:b w:val="0"/>
                <w:bCs/>
              </w:rPr>
            </w:pPr>
            <w:r w:rsidRPr="00F52211">
              <w:rPr>
                <w:b w:val="0"/>
                <w:bCs/>
              </w:rPr>
              <w:t>the implementation of the code of conduct;</w:t>
            </w:r>
          </w:p>
          <w:p w14:paraId="4E368474" w14:textId="146A9B98" w:rsidR="005D4AE5" w:rsidRPr="00F52211" w:rsidRDefault="005D4AE5" w:rsidP="005D4AE5">
            <w:pPr>
              <w:pStyle w:val="ConsentheadingA12B"/>
              <w:numPr>
                <w:ilvl w:val="0"/>
                <w:numId w:val="26"/>
              </w:numPr>
              <w:spacing w:before="120"/>
              <w:contextualSpacing w:val="0"/>
              <w:rPr>
                <w:b w:val="0"/>
                <w:bCs/>
              </w:rPr>
            </w:pPr>
            <w:r w:rsidRPr="00F52211">
              <w:rPr>
                <w:b w:val="0"/>
                <w:bCs/>
              </w:rPr>
              <w:t xml:space="preserve">the effectiveness of the daily average cap and out of hours limits set out in </w:t>
            </w:r>
            <w:proofErr w:type="gramStart"/>
            <w:r w:rsidRPr="00F52211">
              <w:rPr>
                <w:b w:val="0"/>
                <w:bCs/>
              </w:rPr>
              <w:t>Condition ,</w:t>
            </w:r>
            <w:proofErr w:type="gramEnd"/>
            <w:r w:rsidRPr="00F52211">
              <w:rPr>
                <w:b w:val="0"/>
                <w:bCs/>
              </w:rPr>
              <w:t xml:space="preserve"> 4</w:t>
            </w:r>
            <w:r w:rsidR="00F52211" w:rsidRPr="00F52211">
              <w:rPr>
                <w:b w:val="0"/>
                <w:bCs/>
              </w:rPr>
              <w:t>8</w:t>
            </w:r>
            <w:r w:rsidRPr="00F52211">
              <w:rPr>
                <w:b w:val="0"/>
                <w:bCs/>
              </w:rPr>
              <w:t xml:space="preserve"> and 5</w:t>
            </w:r>
            <w:r w:rsidR="00F52211" w:rsidRPr="00F52211">
              <w:rPr>
                <w:b w:val="0"/>
                <w:bCs/>
              </w:rPr>
              <w:t>1</w:t>
            </w:r>
            <w:r w:rsidR="00325D1E">
              <w:rPr>
                <w:b w:val="0"/>
                <w:bCs/>
              </w:rPr>
              <w:t xml:space="preserve"> </w:t>
            </w:r>
            <w:r w:rsidRPr="00F52211">
              <w:rPr>
                <w:b w:val="0"/>
                <w:bCs/>
              </w:rPr>
              <w:t>;</w:t>
            </w:r>
          </w:p>
          <w:p w14:paraId="1C84324E" w14:textId="77777777" w:rsidR="005D4AE5" w:rsidRPr="00F52211" w:rsidRDefault="005D4AE5" w:rsidP="005D4AE5">
            <w:pPr>
              <w:pStyle w:val="ConsentheadingA12B"/>
              <w:numPr>
                <w:ilvl w:val="0"/>
                <w:numId w:val="26"/>
              </w:numPr>
              <w:spacing w:before="120"/>
              <w:contextualSpacing w:val="0"/>
              <w:rPr>
                <w:b w:val="0"/>
                <w:bCs/>
              </w:rPr>
            </w:pPr>
            <w:r w:rsidRPr="00F52211">
              <w:rPr>
                <w:b w:val="0"/>
                <w:bCs/>
              </w:rPr>
              <w:t>the effectiveness of backloading;</w:t>
            </w:r>
          </w:p>
          <w:p w14:paraId="168A9DD9" w14:textId="1F4B3F48" w:rsidR="005D4AE5" w:rsidRDefault="005D4AE5" w:rsidP="005D4AE5">
            <w:pPr>
              <w:pStyle w:val="ConsentheadingA12B"/>
              <w:numPr>
                <w:ilvl w:val="0"/>
                <w:numId w:val="26"/>
              </w:numPr>
              <w:spacing w:before="120"/>
              <w:contextualSpacing w:val="0"/>
              <w:rPr>
                <w:b w:val="0"/>
                <w:bCs/>
              </w:rPr>
            </w:pPr>
            <w:r w:rsidRPr="00F52211">
              <w:rPr>
                <w:b w:val="0"/>
                <w:bCs/>
              </w:rPr>
              <w:t>weighbridge receipts;</w:t>
            </w:r>
          </w:p>
          <w:p w14:paraId="24C767AD" w14:textId="13799184" w:rsidR="00DB46FA" w:rsidRPr="00F52211" w:rsidRDefault="007F19D7" w:rsidP="005D4AE5">
            <w:pPr>
              <w:pStyle w:val="ConsentheadingA12B"/>
              <w:numPr>
                <w:ilvl w:val="0"/>
                <w:numId w:val="26"/>
              </w:numPr>
              <w:spacing w:before="120"/>
              <w:contextualSpacing w:val="0"/>
              <w:rPr>
                <w:b w:val="0"/>
                <w:bCs/>
              </w:rPr>
            </w:pPr>
            <w:r>
              <w:rPr>
                <w:b w:val="0"/>
                <w:bCs/>
              </w:rPr>
              <w:t>m</w:t>
            </w:r>
            <w:r w:rsidR="003830F5">
              <w:rPr>
                <w:b w:val="0"/>
                <w:bCs/>
              </w:rPr>
              <w:t xml:space="preserve">easures to limit odour emissions from </w:t>
            </w:r>
            <w:r>
              <w:rPr>
                <w:b w:val="0"/>
                <w:bCs/>
              </w:rPr>
              <w:t>trucks</w:t>
            </w:r>
          </w:p>
          <w:p w14:paraId="5ED65A8F" w14:textId="77777777" w:rsidR="005D4AE5" w:rsidRPr="00F52211" w:rsidRDefault="005D4AE5" w:rsidP="005D4AE5">
            <w:pPr>
              <w:pStyle w:val="ConsentheadingA12B"/>
              <w:numPr>
                <w:ilvl w:val="0"/>
                <w:numId w:val="26"/>
              </w:numPr>
              <w:spacing w:before="120"/>
              <w:contextualSpacing w:val="0"/>
              <w:rPr>
                <w:b w:val="0"/>
                <w:bCs/>
              </w:rPr>
            </w:pPr>
            <w:r w:rsidRPr="00F52211">
              <w:rPr>
                <w:b w:val="0"/>
                <w:bCs/>
              </w:rPr>
              <w:t>community safety measures;</w:t>
            </w:r>
          </w:p>
          <w:p w14:paraId="605CF9C9" w14:textId="77777777" w:rsidR="005D4AE5" w:rsidRPr="00F52211" w:rsidRDefault="005D4AE5" w:rsidP="005D4AE5">
            <w:pPr>
              <w:pStyle w:val="ConsentheadingA12B"/>
              <w:numPr>
                <w:ilvl w:val="0"/>
                <w:numId w:val="26"/>
              </w:numPr>
              <w:spacing w:before="120"/>
              <w:contextualSpacing w:val="0"/>
              <w:rPr>
                <w:b w:val="0"/>
                <w:bCs/>
              </w:rPr>
            </w:pPr>
            <w:r w:rsidRPr="00F52211">
              <w:rPr>
                <w:b w:val="0"/>
                <w:bCs/>
              </w:rPr>
              <w:t>compliance with the approved Traffic Noise Management Strategy; and</w:t>
            </w:r>
          </w:p>
          <w:p w14:paraId="69E78C0D" w14:textId="77777777" w:rsidR="005D4AE5" w:rsidRPr="00F52211" w:rsidRDefault="005D4AE5" w:rsidP="005D4AE5">
            <w:pPr>
              <w:pStyle w:val="ConsentheadingA12B"/>
              <w:numPr>
                <w:ilvl w:val="0"/>
                <w:numId w:val="26"/>
              </w:numPr>
              <w:spacing w:before="120"/>
              <w:contextualSpacing w:val="0"/>
              <w:rPr>
                <w:b w:val="0"/>
                <w:bCs/>
              </w:rPr>
            </w:pPr>
            <w:r w:rsidRPr="00F52211">
              <w:rPr>
                <w:b w:val="0"/>
                <w:bCs/>
              </w:rPr>
              <w:t>consultation with the community.</w:t>
            </w:r>
          </w:p>
          <w:p w14:paraId="4A95BF9A" w14:textId="58DFD635" w:rsidR="005D4AE5" w:rsidRPr="00F52211" w:rsidRDefault="005D4AE5" w:rsidP="005D4AE5">
            <w:pPr>
              <w:pStyle w:val="ConsentheadingA12B"/>
              <w:spacing w:before="120"/>
              <w:contextualSpacing w:val="0"/>
            </w:pPr>
            <w:r w:rsidRPr="00F52211">
              <w:rPr>
                <w:b w:val="0"/>
                <w:bCs/>
              </w:rPr>
              <w:t xml:space="preserve">The results of the review must be made publicly </w:t>
            </w:r>
            <w:r w:rsidR="007243B5" w:rsidRPr="00F52211">
              <w:rPr>
                <w:b w:val="0"/>
                <w:bCs/>
              </w:rPr>
              <w:t>available,</w:t>
            </w:r>
            <w:r w:rsidRPr="00F52211">
              <w:rPr>
                <w:b w:val="0"/>
                <w:bCs/>
              </w:rPr>
              <w:t xml:space="preserve"> and </w:t>
            </w:r>
            <w:r w:rsidR="0001760A">
              <w:rPr>
                <w:b w:val="0"/>
                <w:bCs/>
              </w:rPr>
              <w:t xml:space="preserve">any </w:t>
            </w:r>
            <w:r w:rsidRPr="00F52211">
              <w:rPr>
                <w:b w:val="0"/>
                <w:bCs/>
              </w:rPr>
              <w:t>recommendations</w:t>
            </w:r>
            <w:r w:rsidR="007B38DF">
              <w:rPr>
                <w:b w:val="0"/>
                <w:bCs/>
              </w:rPr>
              <w:t xml:space="preserve"> for improvements or alternative approaches</w:t>
            </w:r>
            <w:r w:rsidRPr="00F52211">
              <w:rPr>
                <w:b w:val="0"/>
                <w:bCs/>
              </w:rPr>
              <w:t xml:space="preserve"> be considered and implemented by Council where appropriate including any recommended changes to out of hours truck haulage at Condition 4</w:t>
            </w:r>
            <w:r w:rsidR="00F52211" w:rsidRPr="00F52211">
              <w:rPr>
                <w:b w:val="0"/>
                <w:bCs/>
              </w:rPr>
              <w:t>8</w:t>
            </w:r>
            <w:r w:rsidRPr="00F52211">
              <w:rPr>
                <w:b w:val="0"/>
                <w:bCs/>
              </w:rPr>
              <w:t>.</w:t>
            </w:r>
          </w:p>
        </w:tc>
      </w:tr>
      <w:tr w:rsidR="00A4250D" w:rsidRPr="00713DC2" w14:paraId="070F70AE" w14:textId="77777777" w:rsidTr="007264E4">
        <w:trPr>
          <w:trHeight w:val="397"/>
          <w:jc w:val="center"/>
        </w:trPr>
        <w:tc>
          <w:tcPr>
            <w:tcW w:w="567" w:type="dxa"/>
          </w:tcPr>
          <w:p w14:paraId="37E1563A" w14:textId="77777777" w:rsidR="00A4250D" w:rsidRPr="00713DC2" w:rsidRDefault="00A4250D" w:rsidP="00964601">
            <w:pPr>
              <w:pStyle w:val="ListParagraph"/>
              <w:numPr>
                <w:ilvl w:val="0"/>
                <w:numId w:val="7"/>
              </w:numPr>
            </w:pPr>
          </w:p>
        </w:tc>
        <w:tc>
          <w:tcPr>
            <w:tcW w:w="9687" w:type="dxa"/>
            <w:shd w:val="clear" w:color="auto" w:fill="FFFFFF" w:themeFill="background1"/>
          </w:tcPr>
          <w:p w14:paraId="0D8F4BAD" w14:textId="3E7F6173" w:rsidR="00A4250D" w:rsidRPr="00A4250D" w:rsidRDefault="00A4250D" w:rsidP="00A4250D">
            <w:pPr>
              <w:pStyle w:val="ConsentheadingA12B"/>
              <w:spacing w:before="120"/>
              <w:contextualSpacing w:val="0"/>
            </w:pPr>
            <w:r w:rsidRPr="00A4250D">
              <w:t>Pollution Incident Response Management Plan</w:t>
            </w:r>
          </w:p>
          <w:p w14:paraId="5AB5AF35" w14:textId="516B579B" w:rsidR="00A4250D" w:rsidRPr="00A4250D" w:rsidRDefault="00A4250D" w:rsidP="00A4250D">
            <w:pPr>
              <w:pStyle w:val="ConsentheadingA12B"/>
              <w:spacing w:before="120"/>
              <w:contextualSpacing w:val="0"/>
              <w:rPr>
                <w:b w:val="0"/>
                <w:bCs/>
              </w:rPr>
            </w:pPr>
            <w:r w:rsidRPr="00A4250D">
              <w:rPr>
                <w:b w:val="0"/>
                <w:bCs/>
              </w:rPr>
              <w:t>The proponent must review the existing Pollution Incident Response Management Plan (PIRMP) for the</w:t>
            </w:r>
            <w:r>
              <w:rPr>
                <w:b w:val="0"/>
                <w:bCs/>
              </w:rPr>
              <w:t xml:space="preserve"> </w:t>
            </w:r>
            <w:r w:rsidRPr="00A4250D">
              <w:rPr>
                <w:b w:val="0"/>
                <w:bCs/>
              </w:rPr>
              <w:t>premises and update it as required</w:t>
            </w:r>
            <w:r>
              <w:rPr>
                <w:b w:val="0"/>
                <w:bCs/>
              </w:rPr>
              <w:t xml:space="preserve">, by the </w:t>
            </w:r>
            <w:r w:rsidRPr="00A4250D">
              <w:rPr>
                <w:b w:val="0"/>
                <w:bCs/>
              </w:rPr>
              <w:t>NSW Environment Protection Authority</w:t>
            </w:r>
            <w:r>
              <w:rPr>
                <w:b w:val="0"/>
                <w:bCs/>
              </w:rPr>
              <w:t xml:space="preserve"> and/or Council.</w:t>
            </w:r>
          </w:p>
        </w:tc>
      </w:tr>
      <w:tr w:rsidR="00032E7A" w:rsidRPr="00713DC2" w14:paraId="22007A10" w14:textId="77777777" w:rsidTr="007264E4">
        <w:trPr>
          <w:trHeight w:val="397"/>
          <w:jc w:val="center"/>
        </w:trPr>
        <w:tc>
          <w:tcPr>
            <w:tcW w:w="567" w:type="dxa"/>
          </w:tcPr>
          <w:p w14:paraId="4B3E230A" w14:textId="77777777" w:rsidR="00032E7A" w:rsidRPr="00713DC2" w:rsidRDefault="00032E7A" w:rsidP="00964601">
            <w:pPr>
              <w:pStyle w:val="ListParagraph"/>
              <w:numPr>
                <w:ilvl w:val="0"/>
                <w:numId w:val="7"/>
              </w:numPr>
            </w:pPr>
          </w:p>
        </w:tc>
        <w:tc>
          <w:tcPr>
            <w:tcW w:w="9687" w:type="dxa"/>
            <w:shd w:val="clear" w:color="auto" w:fill="FFFFFF" w:themeFill="background1"/>
          </w:tcPr>
          <w:p w14:paraId="3F63B1CA" w14:textId="11476157" w:rsidR="00032E7A" w:rsidRPr="00032E7A" w:rsidRDefault="00032E7A" w:rsidP="00032E7A">
            <w:pPr>
              <w:pStyle w:val="ConsentheadingA12B"/>
              <w:spacing w:before="120"/>
              <w:contextualSpacing w:val="0"/>
            </w:pPr>
            <w:r w:rsidRPr="00032E7A">
              <w:t>Environmental Management Plan</w:t>
            </w:r>
          </w:p>
          <w:p w14:paraId="29D31605" w14:textId="3E16DBC1" w:rsidR="00032E7A" w:rsidRPr="00032E7A" w:rsidRDefault="00032E7A" w:rsidP="0045113E">
            <w:pPr>
              <w:pStyle w:val="ConsentheadingA12B"/>
              <w:spacing w:before="120"/>
              <w:contextualSpacing w:val="0"/>
              <w:rPr>
                <w:b w:val="0"/>
                <w:bCs/>
              </w:rPr>
            </w:pPr>
            <w:r w:rsidRPr="00032E7A">
              <w:rPr>
                <w:b w:val="0"/>
                <w:bCs/>
              </w:rPr>
              <w:t xml:space="preserve">Activities on the subject property must be in accordance with the approved Environmental Management Plan (EMP). </w:t>
            </w:r>
            <w:r>
              <w:rPr>
                <w:b w:val="0"/>
                <w:bCs/>
              </w:rPr>
              <w:t>The o</w:t>
            </w:r>
            <w:r w:rsidRPr="00032E7A">
              <w:rPr>
                <w:b w:val="0"/>
                <w:bCs/>
              </w:rPr>
              <w:t>wner and occup</w:t>
            </w:r>
            <w:r>
              <w:rPr>
                <w:b w:val="0"/>
                <w:bCs/>
              </w:rPr>
              <w:t>ier</w:t>
            </w:r>
            <w:r w:rsidRPr="00032E7A">
              <w:rPr>
                <w:b w:val="0"/>
                <w:bCs/>
              </w:rPr>
              <w:t xml:space="preserve"> must comply with the actions and requirements of the approved EMP. </w:t>
            </w:r>
          </w:p>
        </w:tc>
      </w:tr>
      <w:tr w:rsidR="00F52211" w:rsidRPr="00713DC2" w14:paraId="7FD83AB8" w14:textId="77777777" w:rsidTr="007264E4">
        <w:trPr>
          <w:trHeight w:val="397"/>
          <w:jc w:val="center"/>
        </w:trPr>
        <w:tc>
          <w:tcPr>
            <w:tcW w:w="567" w:type="dxa"/>
          </w:tcPr>
          <w:p w14:paraId="040B7C01" w14:textId="77777777" w:rsidR="00F52211" w:rsidRPr="00713DC2" w:rsidRDefault="00F52211" w:rsidP="00964601">
            <w:pPr>
              <w:pStyle w:val="ListParagraph"/>
              <w:numPr>
                <w:ilvl w:val="0"/>
                <w:numId w:val="7"/>
              </w:numPr>
            </w:pPr>
          </w:p>
        </w:tc>
        <w:tc>
          <w:tcPr>
            <w:tcW w:w="9687" w:type="dxa"/>
            <w:shd w:val="clear" w:color="auto" w:fill="FFFFFF" w:themeFill="background1"/>
          </w:tcPr>
          <w:p w14:paraId="5335C6BE" w14:textId="77777777" w:rsidR="00F52211" w:rsidRDefault="00F52211" w:rsidP="00032E7A">
            <w:pPr>
              <w:pStyle w:val="ConsentheadingA12B"/>
              <w:spacing w:before="120"/>
              <w:contextualSpacing w:val="0"/>
            </w:pPr>
            <w:r>
              <w:t>Mitigation Measures</w:t>
            </w:r>
          </w:p>
          <w:p w14:paraId="47A0D355" w14:textId="2A98BEAF" w:rsidR="00F52211" w:rsidRPr="00F52211" w:rsidRDefault="00F52211" w:rsidP="00032E7A">
            <w:pPr>
              <w:pStyle w:val="ConsentheadingA12B"/>
              <w:spacing w:before="120"/>
              <w:contextualSpacing w:val="0"/>
              <w:rPr>
                <w:b w:val="0"/>
                <w:bCs/>
              </w:rPr>
            </w:pPr>
            <w:r w:rsidRPr="00F52211">
              <w:rPr>
                <w:b w:val="0"/>
                <w:bCs/>
              </w:rPr>
              <w:t xml:space="preserve">The mitigation measures detailed in Sections 8.4.4 (p. 88) and 8.11.4 (p. 106) of the </w:t>
            </w:r>
            <w:r w:rsidRPr="00F52211">
              <w:rPr>
                <w:rFonts w:cs="Arial"/>
                <w:b w:val="0"/>
                <w:bCs/>
              </w:rPr>
              <w:t xml:space="preserve">Environmental Impact Statement – </w:t>
            </w:r>
            <w:proofErr w:type="spellStart"/>
            <w:r w:rsidRPr="00F52211">
              <w:rPr>
                <w:rFonts w:cs="Arial"/>
                <w:b w:val="0"/>
                <w:bCs/>
              </w:rPr>
              <w:t>Wogamia</w:t>
            </w:r>
            <w:proofErr w:type="spellEnd"/>
            <w:r w:rsidRPr="00F52211">
              <w:rPr>
                <w:rFonts w:cs="Arial"/>
                <w:b w:val="0"/>
                <w:bCs/>
              </w:rPr>
              <w:t xml:space="preserve"> Quarry and Composting Facility by SOILCO Pty Ltd (Version 3, dated 03/11/2020) must be implemented and complied with at all times.</w:t>
            </w:r>
          </w:p>
        </w:tc>
      </w:tr>
      <w:tr w:rsidR="0045113E" w:rsidRPr="00713DC2" w14:paraId="7FA53631" w14:textId="77777777" w:rsidTr="007264E4">
        <w:trPr>
          <w:trHeight w:val="397"/>
          <w:jc w:val="center"/>
        </w:trPr>
        <w:tc>
          <w:tcPr>
            <w:tcW w:w="567" w:type="dxa"/>
          </w:tcPr>
          <w:p w14:paraId="3C9923AE" w14:textId="77777777" w:rsidR="0045113E" w:rsidRPr="00713DC2" w:rsidRDefault="0045113E" w:rsidP="00964601">
            <w:pPr>
              <w:pStyle w:val="ListParagraph"/>
              <w:numPr>
                <w:ilvl w:val="0"/>
                <w:numId w:val="7"/>
              </w:numPr>
            </w:pPr>
          </w:p>
        </w:tc>
        <w:tc>
          <w:tcPr>
            <w:tcW w:w="9687" w:type="dxa"/>
            <w:shd w:val="clear" w:color="auto" w:fill="FFFFFF" w:themeFill="background1"/>
          </w:tcPr>
          <w:p w14:paraId="70A2E686" w14:textId="3355EB2F" w:rsidR="0045113E" w:rsidRPr="002E4812" w:rsidRDefault="0045113E" w:rsidP="0045113E">
            <w:pPr>
              <w:rPr>
                <w:b/>
              </w:rPr>
            </w:pPr>
            <w:r w:rsidRPr="002E4812">
              <w:rPr>
                <w:b/>
              </w:rPr>
              <w:t>Habitat Modification, Removal and Management</w:t>
            </w:r>
          </w:p>
          <w:p w14:paraId="59FAA553" w14:textId="11D92B02" w:rsidR="0045113E" w:rsidRDefault="0045113E" w:rsidP="002F215A">
            <w:pPr>
              <w:pStyle w:val="Heading1"/>
              <w:numPr>
                <w:ilvl w:val="0"/>
                <w:numId w:val="0"/>
              </w:numPr>
              <w:outlineLvl w:val="0"/>
            </w:pPr>
            <w:r w:rsidRPr="002E4812">
              <w:t xml:space="preserve">There must be no removal or disturbance of indigenous vegetation on the property, including canopy trees, understorey, and groundcover vegetation, without the prior written consent of the Council or as specified in an approved consent. </w:t>
            </w:r>
          </w:p>
        </w:tc>
      </w:tr>
      <w:tr w:rsidR="0045113E" w:rsidRPr="00713DC2" w14:paraId="28DB5C5B" w14:textId="77777777" w:rsidTr="007264E4">
        <w:trPr>
          <w:trHeight w:val="397"/>
          <w:jc w:val="center"/>
        </w:trPr>
        <w:tc>
          <w:tcPr>
            <w:tcW w:w="10254" w:type="dxa"/>
            <w:gridSpan w:val="2"/>
            <w:shd w:val="clear" w:color="auto" w:fill="D9D9D9" w:themeFill="background1" w:themeFillShade="D9"/>
          </w:tcPr>
          <w:p w14:paraId="1E547363" w14:textId="7C909A91" w:rsidR="0045113E" w:rsidRPr="00703047" w:rsidRDefault="0045113E" w:rsidP="0045113E">
            <w:pPr>
              <w:jc w:val="center"/>
              <w:rPr>
                <w:rStyle w:val="Strong"/>
                <w:b/>
                <w:bCs/>
              </w:rPr>
            </w:pPr>
            <w:bookmarkStart w:id="15" w:name="Part_J_Other_Approvals"/>
            <w:r w:rsidRPr="00703047">
              <w:rPr>
                <w:rStyle w:val="Strong"/>
                <w:b/>
                <w:bCs/>
              </w:rPr>
              <w:t>PART J: OTHER COUNCIL APPROVALS AND CONSENTS</w:t>
            </w:r>
            <w:bookmarkEnd w:id="15"/>
          </w:p>
        </w:tc>
      </w:tr>
    </w:tbl>
    <w:tbl>
      <w:tblPr>
        <w:tblStyle w:val="TableGrid1"/>
        <w:tblW w:w="10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54"/>
      </w:tblGrid>
      <w:tr w:rsidR="0091463F" w:rsidRPr="00713DC2" w14:paraId="4684EB6B" w14:textId="77777777" w:rsidTr="00322359">
        <w:trPr>
          <w:trHeight w:val="340"/>
          <w:jc w:val="center"/>
        </w:trPr>
        <w:tc>
          <w:tcPr>
            <w:tcW w:w="10254" w:type="dxa"/>
          </w:tcPr>
          <w:p w14:paraId="3CA2A446" w14:textId="02D67AF4" w:rsidR="0091463F" w:rsidRPr="0091463F" w:rsidRDefault="0091463F" w:rsidP="0091463F">
            <w:r>
              <w:t>NIL</w:t>
            </w:r>
          </w:p>
        </w:tc>
      </w:tr>
    </w:tbl>
    <w:tbl>
      <w:tblPr>
        <w:tblStyle w:val="TableGrid"/>
        <w:tblW w:w="10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54"/>
      </w:tblGrid>
      <w:tr w:rsidR="00DA2395" w:rsidRPr="0098098E" w14:paraId="6B09A3EC" w14:textId="77777777" w:rsidTr="00256F95">
        <w:trPr>
          <w:trHeight w:val="340"/>
          <w:jc w:val="center"/>
        </w:trPr>
        <w:tc>
          <w:tcPr>
            <w:tcW w:w="10254" w:type="dxa"/>
            <w:shd w:val="clear" w:color="auto" w:fill="D9D9D9" w:themeFill="background1" w:themeFillShade="D9"/>
          </w:tcPr>
          <w:p w14:paraId="099D1A61" w14:textId="5286A635" w:rsidR="00DA2395" w:rsidRPr="00703047" w:rsidRDefault="00DA2395" w:rsidP="00703047">
            <w:pPr>
              <w:jc w:val="center"/>
              <w:rPr>
                <w:b/>
                <w:bCs/>
              </w:rPr>
            </w:pPr>
            <w:bookmarkStart w:id="16" w:name="Part_K_Reasons"/>
            <w:r w:rsidRPr="00703047">
              <w:rPr>
                <w:rStyle w:val="Strong"/>
                <w:b/>
                <w:bCs/>
              </w:rPr>
              <w:t>PART K</w:t>
            </w:r>
            <w:r w:rsidR="007264E4" w:rsidRPr="00703047">
              <w:rPr>
                <w:rStyle w:val="Strong"/>
                <w:b/>
                <w:bCs/>
              </w:rPr>
              <w:t xml:space="preserve">: </w:t>
            </w:r>
            <w:r w:rsidRPr="00703047">
              <w:rPr>
                <w:rStyle w:val="Strong"/>
                <w:b/>
                <w:bCs/>
              </w:rPr>
              <w:t>REASONS FOR CONDITIONS</w:t>
            </w:r>
            <w:bookmarkEnd w:id="16"/>
          </w:p>
        </w:tc>
      </w:tr>
      <w:tr w:rsidR="00DA2395" w:rsidRPr="00713DC2" w14:paraId="6D3C90D5" w14:textId="77777777" w:rsidTr="00256F95">
        <w:trPr>
          <w:trHeight w:val="340"/>
          <w:jc w:val="center"/>
        </w:trPr>
        <w:tc>
          <w:tcPr>
            <w:tcW w:w="10254" w:type="dxa"/>
          </w:tcPr>
          <w:p w14:paraId="6BE286C6" w14:textId="77777777" w:rsidR="00DA2395" w:rsidRDefault="00DA2395" w:rsidP="001A03EB">
            <w:r>
              <w:t xml:space="preserve">The application has been assessed as required by section 4.15 of the </w:t>
            </w:r>
            <w:r w:rsidRPr="00742718">
              <w:rPr>
                <w:i/>
                <w:iCs/>
              </w:rPr>
              <w:t xml:space="preserve">Environmental Planning and Assessment Act 1979 </w:t>
            </w:r>
            <w:r>
              <w:t>and has been determined by the granting of conditional development consent.</w:t>
            </w:r>
          </w:p>
          <w:p w14:paraId="6C594573" w14:textId="77777777" w:rsidR="00DA2395" w:rsidRDefault="00DA2395" w:rsidP="0085374A">
            <w:pPr>
              <w:spacing w:before="0" w:after="0"/>
              <w:contextualSpacing w:val="0"/>
            </w:pPr>
          </w:p>
          <w:p w14:paraId="37CA3FCB" w14:textId="77777777" w:rsidR="00DA2395" w:rsidRDefault="00DA2395" w:rsidP="001A03EB">
            <w:pPr>
              <w:pStyle w:val="ConsentheadingA12B"/>
            </w:pPr>
            <w:r>
              <w:t>Statutory requirements</w:t>
            </w:r>
          </w:p>
          <w:p w14:paraId="64FE21B1" w14:textId="77777777" w:rsidR="00DA2395" w:rsidRDefault="00DA2395" w:rsidP="001A03EB">
            <w:r>
              <w:t>The development proposal, subject to the recommended conditions, is consistent with:</w:t>
            </w:r>
          </w:p>
          <w:p w14:paraId="045F6011" w14:textId="59E178B1" w:rsidR="00DA2395" w:rsidRDefault="00DA2395" w:rsidP="002F215A">
            <w:pPr>
              <w:pStyle w:val="Heading1"/>
              <w:numPr>
                <w:ilvl w:val="0"/>
                <w:numId w:val="9"/>
              </w:numPr>
              <w:outlineLvl w:val="0"/>
            </w:pPr>
            <w:r>
              <w:t xml:space="preserve">the objects of the </w:t>
            </w:r>
            <w:r w:rsidRPr="00617DC5">
              <w:t>Environmental Planning and Assessment Act, 1979</w:t>
            </w:r>
            <w:r w:rsidR="001911EC">
              <w:t>.</w:t>
            </w:r>
          </w:p>
          <w:p w14:paraId="59F51AB4" w14:textId="77777777" w:rsidR="00DA2395" w:rsidRDefault="00DA2395" w:rsidP="002F215A">
            <w:pPr>
              <w:pStyle w:val="Heading1"/>
              <w:numPr>
                <w:ilvl w:val="0"/>
                <w:numId w:val="9"/>
              </w:numPr>
              <w:outlineLvl w:val="0"/>
            </w:pPr>
            <w:r>
              <w:t xml:space="preserve">the aims, objectives and provisions of the applicable environmental planning instruments, </w:t>
            </w:r>
          </w:p>
          <w:p w14:paraId="2B0E63E0" w14:textId="3765B319" w:rsidR="00DA2395" w:rsidRDefault="00DA2395" w:rsidP="002F215A">
            <w:pPr>
              <w:pStyle w:val="Heading1"/>
              <w:numPr>
                <w:ilvl w:val="0"/>
                <w:numId w:val="9"/>
              </w:numPr>
              <w:outlineLvl w:val="0"/>
            </w:pPr>
            <w:r>
              <w:t>the aims, objectives and provisions of Shoalhaven Development Control Plan 2014 (SDCP 2014)</w:t>
            </w:r>
            <w:r w:rsidR="001911EC">
              <w:t>.</w:t>
            </w:r>
          </w:p>
          <w:p w14:paraId="621A6536" w14:textId="77777777" w:rsidR="00DA2395" w:rsidRDefault="00DA2395" w:rsidP="002F215A">
            <w:pPr>
              <w:pStyle w:val="Heading1"/>
              <w:numPr>
                <w:ilvl w:val="0"/>
                <w:numId w:val="9"/>
              </w:numPr>
              <w:outlineLvl w:val="0"/>
            </w:pPr>
            <w:r>
              <w:t>the aims, objectives and provisions of relevant Council policies.</w:t>
            </w:r>
          </w:p>
          <w:p w14:paraId="7FBB113A" w14:textId="71A052AE" w:rsidR="00F52211" w:rsidRDefault="00F52211" w:rsidP="0085374A">
            <w:pPr>
              <w:spacing w:before="0" w:after="0"/>
              <w:contextualSpacing w:val="0"/>
            </w:pPr>
          </w:p>
          <w:p w14:paraId="2E90CC68" w14:textId="77777777" w:rsidR="00DF5B30" w:rsidRDefault="00DF5B30" w:rsidP="0085374A">
            <w:pPr>
              <w:spacing w:before="0" w:after="0"/>
              <w:contextualSpacing w:val="0"/>
            </w:pPr>
          </w:p>
          <w:p w14:paraId="6C17D0AE" w14:textId="77777777" w:rsidR="00DA2395" w:rsidRDefault="00DA2395" w:rsidP="001A03EB">
            <w:pPr>
              <w:pStyle w:val="ConsentheadingA12B"/>
            </w:pPr>
            <w:r>
              <w:t>Public notification</w:t>
            </w:r>
          </w:p>
          <w:p w14:paraId="68ADA6C8" w14:textId="77777777" w:rsidR="00DA2395" w:rsidRDefault="00DA2395" w:rsidP="001A03EB">
            <w:r>
              <w:t xml:space="preserve">The application was publicly notified in accordance with the </w:t>
            </w:r>
            <w:r w:rsidRPr="00F9559C">
              <w:rPr>
                <w:i/>
                <w:iCs/>
              </w:rPr>
              <w:t xml:space="preserve">Environmental Planning and Assessment Regulation 2000 </w:t>
            </w:r>
            <w:r>
              <w:t>and Council’s Community Consultation Policy for Development Applications (Including Subdivision) and the Formulation of Development Guidelines and Policies (POL 16/230).</w:t>
            </w:r>
          </w:p>
          <w:p w14:paraId="4340D1F3" w14:textId="77777777" w:rsidR="008B76FF" w:rsidRDefault="008B76FF" w:rsidP="0085374A">
            <w:pPr>
              <w:spacing w:before="0" w:after="0"/>
              <w:contextualSpacing w:val="0"/>
            </w:pPr>
          </w:p>
          <w:p w14:paraId="1845BA2F" w14:textId="77777777" w:rsidR="00DA2395" w:rsidRDefault="00DA2395" w:rsidP="001A03EB">
            <w:pPr>
              <w:pStyle w:val="ConsentheadingA12B"/>
            </w:pPr>
            <w:r>
              <w:t>Submissions</w:t>
            </w:r>
          </w:p>
          <w:p w14:paraId="460455CB" w14:textId="4CA6D0C0" w:rsidR="00DA2395" w:rsidRDefault="00DA2395" w:rsidP="001A03EB">
            <w:r>
              <w:t xml:space="preserve">Any submissions received during the public notification period are available on </w:t>
            </w:r>
            <w:hyperlink r:id="rId21" w:history="1">
              <w:r w:rsidRPr="002C66DB">
                <w:rPr>
                  <w:rStyle w:val="Hyperlink"/>
                </w:rPr>
                <w:t>DA Tracking</w:t>
              </w:r>
            </w:hyperlink>
          </w:p>
          <w:p w14:paraId="2F5C39D8" w14:textId="77777777" w:rsidR="00DA2395" w:rsidRDefault="00DA2395" w:rsidP="0085374A">
            <w:pPr>
              <w:spacing w:before="0" w:after="0"/>
              <w:contextualSpacing w:val="0"/>
            </w:pPr>
          </w:p>
          <w:p w14:paraId="0023D8EE" w14:textId="77777777" w:rsidR="00DA2395" w:rsidRDefault="00DA2395" w:rsidP="001A03EB">
            <w:pPr>
              <w:pStyle w:val="ConsentheadingA12B"/>
            </w:pPr>
            <w:r>
              <w:t>Community views</w:t>
            </w:r>
          </w:p>
          <w:p w14:paraId="7A45E48B" w14:textId="77777777" w:rsidR="00DA2395" w:rsidRDefault="00DA2395" w:rsidP="001A03EB">
            <w:r>
              <w:t>Issues and concerns raised by the community in submissions have been considered in the assessment of the application and, where appropriate, conditions have been included in the determination to mitigate any impacts.</w:t>
            </w:r>
          </w:p>
          <w:p w14:paraId="7F39198F" w14:textId="77777777" w:rsidR="00A0005D" w:rsidRDefault="00A0005D" w:rsidP="0085374A">
            <w:pPr>
              <w:spacing w:before="0" w:after="0"/>
              <w:contextualSpacing w:val="0"/>
            </w:pPr>
          </w:p>
          <w:p w14:paraId="334E6D74" w14:textId="77777777" w:rsidR="00DA2395" w:rsidRDefault="00DA2395" w:rsidP="001A03EB">
            <w:pPr>
              <w:pStyle w:val="ConsentheadingA12B"/>
            </w:pPr>
            <w:r>
              <w:t>Suitability of the Site</w:t>
            </w:r>
          </w:p>
          <w:p w14:paraId="62C9C7DE" w14:textId="77777777" w:rsidR="00DA2395" w:rsidRDefault="00DA2395" w:rsidP="001A03EB">
            <w:r>
              <w:t>The application has been approved because the development proposal is considered to be suitable for the site.</w:t>
            </w:r>
          </w:p>
          <w:p w14:paraId="7205697C" w14:textId="77777777" w:rsidR="00DA2395" w:rsidRDefault="00DA2395" w:rsidP="001A03EB"/>
          <w:p w14:paraId="54ACB215" w14:textId="77777777" w:rsidR="00DA2395" w:rsidRDefault="00DA2395" w:rsidP="001A03EB">
            <w:r>
              <w:t xml:space="preserve">The relevant </w:t>
            </w:r>
            <w:r w:rsidRPr="001A03EB">
              <w:t>public</w:t>
            </w:r>
            <w:r>
              <w:t xml:space="preserve"> authorities and the water supply authority have been consulted and their requirements met, or arrangements made for the provision of services to the satisfaction of those authorities.</w:t>
            </w:r>
          </w:p>
          <w:p w14:paraId="66DD8C88" w14:textId="77777777" w:rsidR="00DA2395" w:rsidRDefault="00DA2395" w:rsidP="0085374A">
            <w:pPr>
              <w:spacing w:before="0" w:after="0"/>
              <w:contextualSpacing w:val="0"/>
            </w:pPr>
          </w:p>
          <w:p w14:paraId="5C651880" w14:textId="77777777" w:rsidR="00DA2395" w:rsidRDefault="00DA2395" w:rsidP="001A03EB">
            <w:pPr>
              <w:pStyle w:val="ConsentheadingA12B"/>
            </w:pPr>
            <w:r>
              <w:t>Impacts of the Development</w:t>
            </w:r>
          </w:p>
          <w:p w14:paraId="2D69C36A" w14:textId="4CA51BB4" w:rsidR="00DA2395" w:rsidRDefault="00DA2395" w:rsidP="001A03EB">
            <w:r>
              <w:t>The application was considered to be suitable for approval. Conditions have been imposed to ensure that:</w:t>
            </w:r>
          </w:p>
          <w:p w14:paraId="4D7A75F9" w14:textId="12BC85F8" w:rsidR="00DA2395" w:rsidRDefault="00DA2395" w:rsidP="002F215A">
            <w:pPr>
              <w:pStyle w:val="Heading1"/>
              <w:numPr>
                <w:ilvl w:val="0"/>
                <w:numId w:val="8"/>
              </w:numPr>
              <w:outlineLvl w:val="0"/>
            </w:pPr>
            <w:r>
              <w:t>the development will not result in unacceptable adverse impacts on the natural and built environments</w:t>
            </w:r>
            <w:r w:rsidR="001911EC">
              <w:t>.</w:t>
            </w:r>
          </w:p>
          <w:p w14:paraId="6E0CC1B2" w14:textId="01017733" w:rsidR="00DA2395" w:rsidRDefault="00DA2395" w:rsidP="002F215A">
            <w:pPr>
              <w:pStyle w:val="Heading1"/>
              <w:numPr>
                <w:ilvl w:val="0"/>
                <w:numId w:val="8"/>
              </w:numPr>
              <w:outlineLvl w:val="0"/>
            </w:pPr>
            <w:r>
              <w:t>the amenity and character of land adjoining and in the locality of the development is protected</w:t>
            </w:r>
            <w:r w:rsidR="001911EC">
              <w:t>.</w:t>
            </w:r>
          </w:p>
          <w:p w14:paraId="7A6FCD9C" w14:textId="1E9F1DBF" w:rsidR="00DA2395" w:rsidRDefault="00DA2395" w:rsidP="002F215A">
            <w:pPr>
              <w:pStyle w:val="Heading1"/>
              <w:numPr>
                <w:ilvl w:val="0"/>
                <w:numId w:val="8"/>
              </w:numPr>
              <w:outlineLvl w:val="0"/>
            </w:pPr>
            <w:r>
              <w:t>any potential adverse environmental, social or economic impacts of the development are minimised</w:t>
            </w:r>
            <w:r w:rsidR="001911EC">
              <w:t>.</w:t>
            </w:r>
          </w:p>
          <w:p w14:paraId="2E2FD4EE" w14:textId="56DF42C1" w:rsidR="00DA2395" w:rsidRDefault="00DA2395" w:rsidP="002F215A">
            <w:pPr>
              <w:pStyle w:val="Heading1"/>
              <w:numPr>
                <w:ilvl w:val="0"/>
                <w:numId w:val="8"/>
              </w:numPr>
              <w:outlineLvl w:val="0"/>
            </w:pPr>
            <w:r>
              <w:t>all traffic, car parking and access arrangements for the development will be satisfactory</w:t>
            </w:r>
            <w:r w:rsidR="001911EC">
              <w:t>.</w:t>
            </w:r>
          </w:p>
          <w:p w14:paraId="7C0880A7" w14:textId="77777777" w:rsidR="00DA2395" w:rsidRPr="00713DC2" w:rsidRDefault="00DA2395" w:rsidP="002F215A">
            <w:pPr>
              <w:pStyle w:val="Heading1"/>
              <w:numPr>
                <w:ilvl w:val="0"/>
                <w:numId w:val="8"/>
              </w:numPr>
              <w:outlineLvl w:val="0"/>
            </w:pPr>
            <w:r>
              <w:t>the development does not conflict with the public interest.</w:t>
            </w:r>
          </w:p>
        </w:tc>
      </w:tr>
      <w:tr w:rsidR="00DA2395" w:rsidRPr="00713DC2" w14:paraId="162FA0CC" w14:textId="77777777" w:rsidTr="00256F95">
        <w:trPr>
          <w:trHeight w:val="340"/>
          <w:jc w:val="center"/>
        </w:trPr>
        <w:tc>
          <w:tcPr>
            <w:tcW w:w="10254" w:type="dxa"/>
            <w:shd w:val="clear" w:color="auto" w:fill="D9D9D9" w:themeFill="background1" w:themeFillShade="D9"/>
          </w:tcPr>
          <w:p w14:paraId="0FE31880" w14:textId="12A33113" w:rsidR="00DA2395" w:rsidRPr="00703047" w:rsidRDefault="00DA2395" w:rsidP="00703047">
            <w:pPr>
              <w:jc w:val="center"/>
              <w:rPr>
                <w:b/>
                <w:bCs/>
              </w:rPr>
            </w:pPr>
            <w:bookmarkStart w:id="17" w:name="Part_L_Rights_of_review"/>
            <w:r w:rsidRPr="00703047">
              <w:rPr>
                <w:rStyle w:val="Strong"/>
                <w:b/>
                <w:bCs/>
              </w:rPr>
              <w:lastRenderedPageBreak/>
              <w:t xml:space="preserve">PART </w:t>
            </w:r>
            <w:r w:rsidR="007264E4" w:rsidRPr="00703047">
              <w:rPr>
                <w:rStyle w:val="Strong"/>
                <w:b/>
                <w:bCs/>
              </w:rPr>
              <w:t xml:space="preserve">L: </w:t>
            </w:r>
            <w:r w:rsidRPr="00703047">
              <w:rPr>
                <w:rStyle w:val="Strong"/>
                <w:b/>
                <w:bCs/>
              </w:rPr>
              <w:t>RIGHTS OF REVIEW AND APPEAL</w:t>
            </w:r>
            <w:bookmarkEnd w:id="17"/>
          </w:p>
        </w:tc>
      </w:tr>
      <w:tr w:rsidR="00DA2395" w:rsidRPr="00F86594" w14:paraId="5C6FA836" w14:textId="77777777" w:rsidTr="00256F95">
        <w:trPr>
          <w:trHeight w:val="448"/>
          <w:jc w:val="center"/>
        </w:trPr>
        <w:tc>
          <w:tcPr>
            <w:tcW w:w="10254" w:type="dxa"/>
          </w:tcPr>
          <w:p w14:paraId="16503292" w14:textId="77777777" w:rsidR="001A2188" w:rsidRDefault="001A2188" w:rsidP="001A2188">
            <w:pPr>
              <w:pStyle w:val="ConsentheadingA12B"/>
            </w:pPr>
            <w:r>
              <w:t>Determination under Environmental Planning and Assessment Act, 1979</w:t>
            </w:r>
          </w:p>
          <w:p w14:paraId="1DB0C303" w14:textId="72FC2745" w:rsidR="001A2188" w:rsidRDefault="00B0525A" w:rsidP="001A2188">
            <w:r>
              <w:lastRenderedPageBreak/>
              <w:t>Division 8.2 of the EP&amp;A Act, 1979 confers on an applicant who is dissatisfied with the determination a right to request the council to review its determination. The request and determination of the review must be undertaken within the prescribed period.</w:t>
            </w:r>
          </w:p>
          <w:p w14:paraId="213617DE" w14:textId="77777777" w:rsidR="001A2188" w:rsidRDefault="001A2188" w:rsidP="001A2188"/>
          <w:p w14:paraId="333E67F5" w14:textId="77777777" w:rsidR="001A2188" w:rsidRDefault="001A2188" w:rsidP="001A2188">
            <w:r>
              <w:t xml:space="preserve">Division 8.3 of the EP&amp;A Act, 1979 confers on an applicant who is dissatisfied with the determination of a consent authority a right of appeal to the Land and Environment Court which can be exercised within the prescribed period. </w:t>
            </w:r>
          </w:p>
          <w:p w14:paraId="7C26E057" w14:textId="77777777" w:rsidR="001A2188" w:rsidRDefault="001A2188" w:rsidP="001A2188"/>
          <w:p w14:paraId="3F724C2E" w14:textId="77777777" w:rsidR="00032E7A" w:rsidRDefault="001A2188" w:rsidP="00F47E5C">
            <w:pPr>
              <w:contextualSpacing w:val="0"/>
            </w:pPr>
            <w:r>
              <w:t>An appeal under Division 8.3 of the EP&amp;A Act, 1979 by an objector may be made only within the prescribed period.</w:t>
            </w:r>
            <w:r w:rsidR="00F47E5C">
              <w:t xml:space="preserve"> </w:t>
            </w:r>
          </w:p>
          <w:p w14:paraId="43EBE0F5" w14:textId="77777777" w:rsidR="00F52211" w:rsidRDefault="00F52211" w:rsidP="00F47E5C">
            <w:pPr>
              <w:contextualSpacing w:val="0"/>
            </w:pPr>
          </w:p>
          <w:p w14:paraId="3C3871B9" w14:textId="1EE14A4B" w:rsidR="00F52211" w:rsidRPr="00F86594" w:rsidRDefault="00F52211" w:rsidP="00F47E5C">
            <w:pPr>
              <w:contextualSpacing w:val="0"/>
            </w:pPr>
          </w:p>
        </w:tc>
      </w:tr>
      <w:tr w:rsidR="00DA2395" w:rsidRPr="00F86594" w14:paraId="3AC6E1F0" w14:textId="77777777" w:rsidTr="00256F95">
        <w:trPr>
          <w:trHeight w:val="340"/>
          <w:jc w:val="center"/>
        </w:trPr>
        <w:tc>
          <w:tcPr>
            <w:tcW w:w="10254" w:type="dxa"/>
            <w:shd w:val="clear" w:color="auto" w:fill="D9D9D9" w:themeFill="background1" w:themeFillShade="D9"/>
          </w:tcPr>
          <w:p w14:paraId="6B912860" w14:textId="199E5602" w:rsidR="00DA2395" w:rsidRPr="00703047" w:rsidRDefault="00DA2395" w:rsidP="00703047">
            <w:pPr>
              <w:jc w:val="center"/>
              <w:rPr>
                <w:b/>
                <w:bCs/>
              </w:rPr>
            </w:pPr>
            <w:bookmarkStart w:id="18" w:name="Part_M_General_Advice"/>
            <w:r w:rsidRPr="00703047">
              <w:rPr>
                <w:rStyle w:val="Strong"/>
                <w:b/>
                <w:bCs/>
              </w:rPr>
              <w:lastRenderedPageBreak/>
              <w:t>PART M</w:t>
            </w:r>
            <w:r w:rsidR="007264E4" w:rsidRPr="00703047">
              <w:rPr>
                <w:rStyle w:val="Strong"/>
                <w:b/>
                <w:bCs/>
              </w:rPr>
              <w:t xml:space="preserve">: </w:t>
            </w:r>
            <w:r w:rsidRPr="00703047">
              <w:rPr>
                <w:rStyle w:val="Strong"/>
                <w:b/>
                <w:bCs/>
              </w:rPr>
              <w:t>GENERAL ADVICE</w:t>
            </w:r>
            <w:bookmarkEnd w:id="18"/>
          </w:p>
        </w:tc>
      </w:tr>
      <w:tr w:rsidR="009B4959" w:rsidRPr="00F86594" w14:paraId="11F14CCA" w14:textId="77777777" w:rsidTr="00256F95">
        <w:trPr>
          <w:trHeight w:val="340"/>
          <w:jc w:val="center"/>
        </w:trPr>
        <w:tc>
          <w:tcPr>
            <w:tcW w:w="10254" w:type="dxa"/>
          </w:tcPr>
          <w:p w14:paraId="7AD67FC9" w14:textId="47D31183" w:rsidR="009B4959" w:rsidRPr="00F86594" w:rsidRDefault="009B4959" w:rsidP="001A03EB">
            <w:r>
              <w:t xml:space="preserve">In this </w:t>
            </w:r>
            <w:r w:rsidRPr="007F0595">
              <w:t xml:space="preserve">consent the </w:t>
            </w:r>
            <w:r w:rsidR="00ED23F6">
              <w:t xml:space="preserve">term </w:t>
            </w:r>
            <w:r w:rsidRPr="007F0595">
              <w:t>developer means any person or corporation who carries out the development pursuant to that consent.</w:t>
            </w:r>
          </w:p>
        </w:tc>
      </w:tr>
      <w:tr w:rsidR="00A4250D" w:rsidRPr="00713DC2" w14:paraId="654FA44F" w14:textId="77777777" w:rsidTr="00934F32">
        <w:trPr>
          <w:trHeight w:val="340"/>
          <w:jc w:val="center"/>
        </w:trPr>
        <w:tc>
          <w:tcPr>
            <w:tcW w:w="10254" w:type="dxa"/>
          </w:tcPr>
          <w:p w14:paraId="0B010FBE" w14:textId="1A99988E" w:rsidR="00A4250D" w:rsidRPr="00A4250D" w:rsidRDefault="00A4250D" w:rsidP="00A4250D">
            <w:pPr>
              <w:pStyle w:val="ConsentheadingA12B"/>
              <w:rPr>
                <w:rFonts w:cs="Arial"/>
                <w:iCs/>
              </w:rPr>
            </w:pPr>
            <w:r w:rsidRPr="00A4250D">
              <w:rPr>
                <w:rFonts w:cs="Arial"/>
                <w:iCs/>
              </w:rPr>
              <w:t>Scheduled Waste Facility</w:t>
            </w:r>
          </w:p>
          <w:p w14:paraId="6A0F3ACC" w14:textId="3D19EB88" w:rsidR="00A4250D" w:rsidRPr="00A4250D" w:rsidRDefault="00A4250D" w:rsidP="00927646">
            <w:pPr>
              <w:pStyle w:val="desdNormal"/>
              <w:spacing w:after="120"/>
              <w:rPr>
                <w:rFonts w:ascii="Arial" w:hAnsi="Arial" w:cs="Arial"/>
                <w:sz w:val="22"/>
                <w:szCs w:val="22"/>
              </w:rPr>
            </w:pPr>
            <w:r w:rsidRPr="00A4250D">
              <w:rPr>
                <w:rFonts w:ascii="Arial" w:hAnsi="Arial" w:cs="Arial"/>
                <w:sz w:val="22"/>
                <w:szCs w:val="22"/>
              </w:rPr>
              <w:t>The proponent should also be aware that, as this development application seeks to undertake scheduled</w:t>
            </w:r>
            <w:r>
              <w:rPr>
                <w:rFonts w:ascii="Arial" w:hAnsi="Arial" w:cs="Arial"/>
                <w:sz w:val="22"/>
                <w:szCs w:val="22"/>
              </w:rPr>
              <w:t xml:space="preserve"> </w:t>
            </w:r>
            <w:r w:rsidRPr="00A4250D">
              <w:rPr>
                <w:rFonts w:ascii="Arial" w:hAnsi="Arial" w:cs="Arial"/>
                <w:sz w:val="22"/>
                <w:szCs w:val="22"/>
              </w:rPr>
              <w:t>waste activities other than composting, a waste levy liability and additional responsibilities may be applicable</w:t>
            </w:r>
            <w:r>
              <w:rPr>
                <w:rFonts w:ascii="Arial" w:hAnsi="Arial" w:cs="Arial"/>
                <w:sz w:val="22"/>
                <w:szCs w:val="22"/>
              </w:rPr>
              <w:t xml:space="preserve"> </w:t>
            </w:r>
            <w:r w:rsidRPr="00A4250D">
              <w:rPr>
                <w:rFonts w:ascii="Arial" w:hAnsi="Arial" w:cs="Arial"/>
                <w:sz w:val="22"/>
                <w:szCs w:val="22"/>
              </w:rPr>
              <w:t xml:space="preserve">to the premises in accordance with the </w:t>
            </w:r>
            <w:r w:rsidRPr="00A4250D">
              <w:rPr>
                <w:rFonts w:ascii="Arial" w:hAnsi="Arial" w:cs="Arial"/>
                <w:i/>
                <w:iCs/>
                <w:sz w:val="22"/>
                <w:szCs w:val="22"/>
              </w:rPr>
              <w:t>Protection of the Environment Operations (Waste) Regulation 2014</w:t>
            </w:r>
            <w:r>
              <w:rPr>
                <w:rFonts w:ascii="Arial" w:hAnsi="Arial" w:cs="Arial"/>
                <w:sz w:val="22"/>
                <w:szCs w:val="22"/>
              </w:rPr>
              <w:t xml:space="preserve"> </w:t>
            </w:r>
            <w:r w:rsidRPr="00A4250D">
              <w:rPr>
                <w:rFonts w:ascii="Arial" w:hAnsi="Arial" w:cs="Arial"/>
                <w:sz w:val="22"/>
                <w:szCs w:val="22"/>
              </w:rPr>
              <w:t>(Waste Regulation). Prior to the licence being varied to permit the proposed changes to the facility, the</w:t>
            </w:r>
            <w:r>
              <w:rPr>
                <w:rFonts w:ascii="Arial" w:hAnsi="Arial" w:cs="Arial"/>
                <w:sz w:val="22"/>
                <w:szCs w:val="22"/>
              </w:rPr>
              <w:t xml:space="preserve"> </w:t>
            </w:r>
            <w:r w:rsidRPr="00A4250D">
              <w:rPr>
                <w:rFonts w:ascii="Arial" w:hAnsi="Arial" w:cs="Arial"/>
                <w:sz w:val="22"/>
                <w:szCs w:val="22"/>
              </w:rPr>
              <w:t>proponent will need to negotiate an authorised amount with the NSW Environment Protection Authority to be included on the licence.</w:t>
            </w:r>
          </w:p>
        </w:tc>
      </w:tr>
      <w:tr w:rsidR="00A4250D" w:rsidRPr="00713DC2" w14:paraId="7E0E629A" w14:textId="77777777" w:rsidTr="00934F32">
        <w:trPr>
          <w:trHeight w:val="340"/>
          <w:jc w:val="center"/>
        </w:trPr>
        <w:tc>
          <w:tcPr>
            <w:tcW w:w="10254" w:type="dxa"/>
          </w:tcPr>
          <w:p w14:paraId="503C1A10" w14:textId="1D2ACB17" w:rsidR="00A4250D" w:rsidRPr="00A4250D" w:rsidRDefault="00A4250D" w:rsidP="00A4250D">
            <w:pPr>
              <w:pStyle w:val="ConsentheadingA12B"/>
              <w:rPr>
                <w:rFonts w:cs="Arial"/>
                <w:iCs/>
              </w:rPr>
            </w:pPr>
            <w:r w:rsidRPr="00A4250D">
              <w:rPr>
                <w:rFonts w:cs="Arial"/>
                <w:iCs/>
              </w:rPr>
              <w:t>Use of drilling mud wastewater in composting process</w:t>
            </w:r>
          </w:p>
          <w:p w14:paraId="50E86242" w14:textId="27E9DC02" w:rsidR="00A4250D" w:rsidRPr="00A4250D" w:rsidRDefault="00A4250D" w:rsidP="00927646">
            <w:pPr>
              <w:pStyle w:val="desdNormal"/>
              <w:spacing w:after="120"/>
              <w:rPr>
                <w:rFonts w:ascii="Arial" w:hAnsi="Arial" w:cs="Arial"/>
                <w:sz w:val="22"/>
                <w:szCs w:val="22"/>
              </w:rPr>
            </w:pPr>
            <w:r w:rsidRPr="00A4250D">
              <w:rPr>
                <w:rFonts w:ascii="Arial" w:hAnsi="Arial" w:cs="Arial"/>
                <w:sz w:val="22"/>
                <w:szCs w:val="22"/>
              </w:rPr>
              <w:t>The NSW Environment Protection Authority notes that the proponent is proposing to use wastewater from the dewatering of drilling mud in the</w:t>
            </w:r>
            <w:r>
              <w:rPr>
                <w:rFonts w:ascii="Arial" w:hAnsi="Arial" w:cs="Arial"/>
                <w:sz w:val="22"/>
                <w:szCs w:val="22"/>
              </w:rPr>
              <w:t xml:space="preserve"> </w:t>
            </w:r>
            <w:r w:rsidRPr="00A4250D">
              <w:rPr>
                <w:rFonts w:ascii="Arial" w:hAnsi="Arial" w:cs="Arial"/>
                <w:sz w:val="22"/>
                <w:szCs w:val="22"/>
              </w:rPr>
              <w:t>composting process. The NSW Environment Protection Authority has included requirements to ensure this wastewater can be stored</w:t>
            </w:r>
            <w:r>
              <w:rPr>
                <w:rFonts w:ascii="Arial" w:hAnsi="Arial" w:cs="Arial"/>
                <w:sz w:val="22"/>
                <w:szCs w:val="22"/>
              </w:rPr>
              <w:t xml:space="preserve"> </w:t>
            </w:r>
            <w:r w:rsidRPr="00A4250D">
              <w:rPr>
                <w:rFonts w:ascii="Arial" w:hAnsi="Arial" w:cs="Arial"/>
                <w:sz w:val="22"/>
                <w:szCs w:val="22"/>
              </w:rPr>
              <w:t>appropriately so it can be sampled, held prior to reuse and, if required, removed from the premises for</w:t>
            </w:r>
            <w:r>
              <w:rPr>
                <w:rFonts w:ascii="Arial" w:hAnsi="Arial" w:cs="Arial"/>
                <w:sz w:val="22"/>
                <w:szCs w:val="22"/>
              </w:rPr>
              <w:t xml:space="preserve"> </w:t>
            </w:r>
            <w:r w:rsidRPr="00A4250D">
              <w:rPr>
                <w:rFonts w:ascii="Arial" w:hAnsi="Arial" w:cs="Arial"/>
                <w:sz w:val="22"/>
                <w:szCs w:val="22"/>
              </w:rPr>
              <w:t xml:space="preserve">lawful disposal. In </w:t>
            </w:r>
            <w:proofErr w:type="gramStart"/>
            <w:r w:rsidRPr="00A4250D">
              <w:rPr>
                <w:rFonts w:ascii="Arial" w:hAnsi="Arial" w:cs="Arial"/>
                <w:sz w:val="22"/>
                <w:szCs w:val="22"/>
              </w:rPr>
              <w:t>addition</w:t>
            </w:r>
            <w:proofErr w:type="gramEnd"/>
            <w:r w:rsidRPr="00A4250D">
              <w:rPr>
                <w:rFonts w:ascii="Arial" w:hAnsi="Arial" w:cs="Arial"/>
                <w:sz w:val="22"/>
                <w:szCs w:val="22"/>
              </w:rPr>
              <w:t xml:space="preserve"> the proponent is reminded that prior to this wastewater being added to the</w:t>
            </w:r>
            <w:r>
              <w:rPr>
                <w:rFonts w:ascii="Arial" w:hAnsi="Arial" w:cs="Arial"/>
                <w:sz w:val="22"/>
                <w:szCs w:val="22"/>
              </w:rPr>
              <w:t xml:space="preserve"> </w:t>
            </w:r>
            <w:r w:rsidRPr="00A4250D">
              <w:rPr>
                <w:rFonts w:ascii="Arial" w:hAnsi="Arial" w:cs="Arial"/>
                <w:sz w:val="22"/>
                <w:szCs w:val="22"/>
              </w:rPr>
              <w:t>composting process they will need to apply for a specific Resource Recovery Order for the output material</w:t>
            </w:r>
            <w:r>
              <w:rPr>
                <w:rFonts w:ascii="Arial" w:hAnsi="Arial" w:cs="Arial"/>
                <w:sz w:val="22"/>
                <w:szCs w:val="22"/>
              </w:rPr>
              <w:t xml:space="preserve"> </w:t>
            </w:r>
            <w:r w:rsidRPr="00A4250D">
              <w:rPr>
                <w:rFonts w:ascii="Arial" w:hAnsi="Arial" w:cs="Arial"/>
                <w:sz w:val="22"/>
                <w:szCs w:val="22"/>
              </w:rPr>
              <w:t>under Clause 93 of the Waste Regulation.</w:t>
            </w:r>
          </w:p>
        </w:tc>
      </w:tr>
      <w:tr w:rsidR="00A4250D" w:rsidRPr="00713DC2" w14:paraId="39724E57" w14:textId="77777777" w:rsidTr="00934F32">
        <w:trPr>
          <w:trHeight w:val="340"/>
          <w:jc w:val="center"/>
        </w:trPr>
        <w:tc>
          <w:tcPr>
            <w:tcW w:w="10254" w:type="dxa"/>
          </w:tcPr>
          <w:p w14:paraId="1810C063" w14:textId="69530FD1" w:rsidR="00A4250D" w:rsidRPr="00A4250D" w:rsidRDefault="00A4250D" w:rsidP="00A4250D">
            <w:pPr>
              <w:pStyle w:val="ConsentheadingA12B"/>
              <w:rPr>
                <w:rFonts w:cs="Arial"/>
                <w:iCs/>
              </w:rPr>
            </w:pPr>
            <w:r w:rsidRPr="00A4250D">
              <w:rPr>
                <w:rFonts w:cs="Arial"/>
                <w:iCs/>
              </w:rPr>
              <w:t>Consultation on updated air impact assessment</w:t>
            </w:r>
          </w:p>
          <w:p w14:paraId="739EAB94" w14:textId="68612844" w:rsidR="00A4250D" w:rsidRPr="00A4250D" w:rsidRDefault="00A4250D" w:rsidP="00927646">
            <w:pPr>
              <w:pStyle w:val="desdNormal"/>
              <w:spacing w:after="120"/>
              <w:rPr>
                <w:rFonts w:ascii="Arial" w:hAnsi="Arial" w:cs="Arial"/>
                <w:sz w:val="22"/>
                <w:szCs w:val="22"/>
              </w:rPr>
            </w:pPr>
            <w:r w:rsidRPr="00A4250D">
              <w:rPr>
                <w:rFonts w:ascii="Arial" w:hAnsi="Arial" w:cs="Arial"/>
                <w:sz w:val="22"/>
                <w:szCs w:val="22"/>
              </w:rPr>
              <w:t>It is essential to confirm that the owners and occupiers at receptor R1 are aware of the revised air modelling</w:t>
            </w:r>
            <w:r>
              <w:rPr>
                <w:rFonts w:ascii="Arial" w:hAnsi="Arial" w:cs="Arial"/>
                <w:sz w:val="22"/>
                <w:szCs w:val="22"/>
              </w:rPr>
              <w:t xml:space="preserve"> </w:t>
            </w:r>
            <w:r w:rsidRPr="00A4250D">
              <w:rPr>
                <w:rFonts w:ascii="Arial" w:hAnsi="Arial" w:cs="Arial"/>
                <w:sz w:val="22"/>
                <w:szCs w:val="22"/>
              </w:rPr>
              <w:t xml:space="preserve">results. The </w:t>
            </w:r>
            <w:r w:rsidR="00927646" w:rsidRPr="00A4250D">
              <w:rPr>
                <w:rFonts w:ascii="Arial" w:hAnsi="Arial" w:cs="Arial"/>
                <w:sz w:val="22"/>
                <w:szCs w:val="22"/>
              </w:rPr>
              <w:t>NSW Environment Protection Authority</w:t>
            </w:r>
            <w:r w:rsidRPr="00A4250D">
              <w:rPr>
                <w:rFonts w:ascii="Arial" w:hAnsi="Arial" w:cs="Arial"/>
                <w:sz w:val="22"/>
                <w:szCs w:val="22"/>
              </w:rPr>
              <w:t xml:space="preserve"> requests that the proponent discuss and present the results of the updated modelling with</w:t>
            </w:r>
            <w:r w:rsidR="00927646">
              <w:rPr>
                <w:rFonts w:ascii="Arial" w:hAnsi="Arial" w:cs="Arial"/>
                <w:sz w:val="22"/>
                <w:szCs w:val="22"/>
              </w:rPr>
              <w:t xml:space="preserve"> </w:t>
            </w:r>
            <w:r w:rsidRPr="00A4250D">
              <w:rPr>
                <w:rFonts w:ascii="Arial" w:hAnsi="Arial" w:cs="Arial"/>
                <w:sz w:val="22"/>
                <w:szCs w:val="22"/>
              </w:rPr>
              <w:t xml:space="preserve">the residents at receptor R1. </w:t>
            </w:r>
            <w:r w:rsidR="00927646">
              <w:rPr>
                <w:rFonts w:ascii="Arial" w:hAnsi="Arial" w:cs="Arial"/>
                <w:sz w:val="22"/>
                <w:szCs w:val="22"/>
              </w:rPr>
              <w:t>T</w:t>
            </w:r>
            <w:r w:rsidRPr="00A4250D">
              <w:rPr>
                <w:rFonts w:ascii="Arial" w:hAnsi="Arial" w:cs="Arial"/>
                <w:sz w:val="22"/>
                <w:szCs w:val="22"/>
              </w:rPr>
              <w:t>he proponent must</w:t>
            </w:r>
            <w:r w:rsidR="00927646">
              <w:rPr>
                <w:rFonts w:ascii="Arial" w:hAnsi="Arial" w:cs="Arial"/>
                <w:sz w:val="22"/>
                <w:szCs w:val="22"/>
              </w:rPr>
              <w:t xml:space="preserve"> </w:t>
            </w:r>
            <w:r w:rsidRPr="00A4250D">
              <w:rPr>
                <w:rFonts w:ascii="Arial" w:hAnsi="Arial" w:cs="Arial"/>
                <w:sz w:val="22"/>
                <w:szCs w:val="22"/>
              </w:rPr>
              <w:t>provide written evidence of the following:</w:t>
            </w:r>
          </w:p>
          <w:p w14:paraId="6DEDC555" w14:textId="29E106B1" w:rsidR="00A4250D" w:rsidRPr="00927646" w:rsidRDefault="00A4250D" w:rsidP="002F215A">
            <w:pPr>
              <w:pStyle w:val="Heading1"/>
              <w:numPr>
                <w:ilvl w:val="0"/>
                <w:numId w:val="19"/>
              </w:numPr>
              <w:outlineLvl w:val="0"/>
            </w:pPr>
            <w:r w:rsidRPr="00A4250D">
              <w:t>The owners and occupiers of this property (receptor identified as R1 in the Odour and dust impact</w:t>
            </w:r>
            <w:r w:rsidR="00927646">
              <w:t xml:space="preserve"> </w:t>
            </w:r>
            <w:r w:rsidRPr="00927646">
              <w:t>assessment) has received and reviewed the updated air quality and odour impact assessment.</w:t>
            </w:r>
            <w:r w:rsidR="00927646">
              <w:t xml:space="preserve"> </w:t>
            </w:r>
            <w:r w:rsidRPr="00927646">
              <w:t>Whilst the results are similar to those previously presented, it should be noted that a results analysis</w:t>
            </w:r>
            <w:r w:rsidR="00927646">
              <w:t xml:space="preserve"> </w:t>
            </w:r>
            <w:r w:rsidRPr="00927646">
              <w:t>has now been included. This analysis shows additional information that can help better understand</w:t>
            </w:r>
            <w:r w:rsidR="00927646">
              <w:t xml:space="preserve"> </w:t>
            </w:r>
            <w:r w:rsidRPr="00927646">
              <w:t>the level of risk related to the modelling as well as the times and hours during the day when the</w:t>
            </w:r>
            <w:r w:rsidR="00927646">
              <w:t xml:space="preserve"> </w:t>
            </w:r>
            <w:r w:rsidRPr="00927646">
              <w:t>predicted odours will be above the adopted criterion at each assessed receptor.</w:t>
            </w:r>
          </w:p>
          <w:p w14:paraId="02E22A02" w14:textId="41975B74" w:rsidR="00A4250D" w:rsidRPr="00927646" w:rsidRDefault="00A4250D" w:rsidP="002F215A">
            <w:pPr>
              <w:pStyle w:val="Heading1"/>
              <w:numPr>
                <w:ilvl w:val="0"/>
                <w:numId w:val="19"/>
              </w:numPr>
              <w:outlineLvl w:val="0"/>
            </w:pPr>
            <w:r w:rsidRPr="00A4250D">
              <w:t>Apart from stating that the owners and occupiers of this property (R1) support the proposed</w:t>
            </w:r>
            <w:r w:rsidR="00927646">
              <w:t xml:space="preserve"> </w:t>
            </w:r>
            <w:r w:rsidRPr="00927646">
              <w:t xml:space="preserve">operations, </w:t>
            </w:r>
            <w:r w:rsidRPr="002F215A">
              <w:rPr>
                <w:u w:val="single"/>
              </w:rPr>
              <w:t>demonstrates that there is</w:t>
            </w:r>
            <w:r w:rsidRPr="00927646">
              <w:t xml:space="preserve"> a negotiated agreement with regard to acceptable odour</w:t>
            </w:r>
            <w:r w:rsidR="00927646">
              <w:t xml:space="preserve"> </w:t>
            </w:r>
            <w:r w:rsidRPr="00927646">
              <w:t>performance (from the proposed operations) between the receptor (R1) and the proponent.</w:t>
            </w:r>
          </w:p>
        </w:tc>
      </w:tr>
      <w:tr w:rsidR="0085374A" w:rsidRPr="00713DC2" w14:paraId="4B7A2C79" w14:textId="77777777" w:rsidTr="00934F32">
        <w:trPr>
          <w:trHeight w:val="340"/>
          <w:jc w:val="center"/>
        </w:trPr>
        <w:tc>
          <w:tcPr>
            <w:tcW w:w="10254" w:type="dxa"/>
          </w:tcPr>
          <w:p w14:paraId="3A8C8057" w14:textId="77777777" w:rsidR="0085374A" w:rsidRPr="0004154D" w:rsidRDefault="0085374A" w:rsidP="00A0005D">
            <w:pPr>
              <w:pStyle w:val="ConsentheadingA12B"/>
              <w:rPr>
                <w:rFonts w:cs="Arial"/>
                <w:i/>
                <w:iCs/>
              </w:rPr>
            </w:pPr>
            <w:bookmarkStart w:id="19" w:name="_Hlk41035465"/>
            <w:r w:rsidRPr="0004154D">
              <w:rPr>
                <w:rFonts w:cs="Arial"/>
                <w:iCs/>
              </w:rPr>
              <w:lastRenderedPageBreak/>
              <w:t>Disability Discrimination Act 1992</w:t>
            </w:r>
          </w:p>
          <w:p w14:paraId="3B2454FC" w14:textId="77777777" w:rsidR="0085374A" w:rsidRPr="00BC47B6" w:rsidRDefault="0085374A" w:rsidP="00934F32">
            <w:pPr>
              <w:pStyle w:val="desdNormal"/>
              <w:rPr>
                <w:rFonts w:ascii="Arial" w:hAnsi="Arial" w:cs="Arial"/>
                <w:i/>
                <w:sz w:val="22"/>
                <w:szCs w:val="22"/>
              </w:rPr>
            </w:pPr>
            <w:r w:rsidRPr="00BC47B6">
              <w:rPr>
                <w:rFonts w:ascii="Arial" w:hAnsi="Arial" w:cs="Arial"/>
                <w:sz w:val="22"/>
                <w:szCs w:val="22"/>
              </w:rPr>
              <w:t xml:space="preserve">This application has been assessed in accordance with the </w:t>
            </w:r>
            <w:r w:rsidRPr="00BC47B6">
              <w:rPr>
                <w:rFonts w:ascii="Arial" w:hAnsi="Arial" w:cs="Arial"/>
                <w:i/>
                <w:sz w:val="22"/>
                <w:szCs w:val="22"/>
              </w:rPr>
              <w:t>Environmental Planning &amp; Assessment Act, 1979</w:t>
            </w:r>
            <w:r w:rsidRPr="00BC47B6">
              <w:rPr>
                <w:rFonts w:ascii="Arial" w:hAnsi="Arial" w:cs="Arial"/>
                <w:sz w:val="22"/>
                <w:szCs w:val="22"/>
              </w:rPr>
              <w:t xml:space="preserve">.  No guarantee is given that the proposal complies with the </w:t>
            </w:r>
            <w:r w:rsidRPr="00BC47B6">
              <w:rPr>
                <w:rFonts w:ascii="Arial" w:hAnsi="Arial" w:cs="Arial"/>
                <w:i/>
                <w:sz w:val="22"/>
                <w:szCs w:val="22"/>
              </w:rPr>
              <w:t>Disability Discrimination Act 1992.</w:t>
            </w:r>
          </w:p>
          <w:p w14:paraId="7BDD170B" w14:textId="77777777" w:rsidR="0085374A" w:rsidRPr="00BC47B6" w:rsidRDefault="0085374A" w:rsidP="00934F32">
            <w:pPr>
              <w:pStyle w:val="desdNormal"/>
              <w:rPr>
                <w:rFonts w:ascii="Arial" w:hAnsi="Arial" w:cs="Arial"/>
                <w:sz w:val="22"/>
                <w:szCs w:val="22"/>
              </w:rPr>
            </w:pPr>
          </w:p>
          <w:p w14:paraId="6BC9F67B" w14:textId="77777777" w:rsidR="0085374A" w:rsidRPr="00BC47B6" w:rsidRDefault="0085374A" w:rsidP="00934F32">
            <w:pPr>
              <w:pStyle w:val="desdNormal"/>
              <w:rPr>
                <w:rFonts w:ascii="Arial" w:hAnsi="Arial" w:cs="Arial"/>
                <w:sz w:val="22"/>
                <w:szCs w:val="22"/>
              </w:rPr>
            </w:pPr>
            <w:r w:rsidRPr="00BC47B6">
              <w:rPr>
                <w:rFonts w:ascii="Arial" w:hAnsi="Arial" w:cs="Arial"/>
                <w:sz w:val="22"/>
                <w:szCs w:val="22"/>
              </w:rPr>
              <w:t>The applicant/owner is responsible to ensure compliance with this and other anti-discrimination legislation.</w:t>
            </w:r>
          </w:p>
          <w:p w14:paraId="3E01C5B1" w14:textId="77777777" w:rsidR="0085374A" w:rsidRPr="00BC47B6" w:rsidRDefault="0085374A" w:rsidP="00934F32">
            <w:pPr>
              <w:pStyle w:val="desdNormal"/>
              <w:rPr>
                <w:rFonts w:ascii="Arial" w:hAnsi="Arial" w:cs="Arial"/>
                <w:sz w:val="22"/>
                <w:szCs w:val="22"/>
              </w:rPr>
            </w:pPr>
          </w:p>
          <w:p w14:paraId="6509FEA0" w14:textId="77777777" w:rsidR="0085374A" w:rsidRDefault="0085374A" w:rsidP="00927646">
            <w:pPr>
              <w:spacing w:before="0"/>
              <w:contextualSpacing w:val="0"/>
            </w:pPr>
            <w:r w:rsidRPr="00BC47B6">
              <w:rPr>
                <w:rFonts w:cs="Arial"/>
              </w:rPr>
              <w:t xml:space="preserve">The </w:t>
            </w:r>
            <w:r w:rsidRPr="00BC47B6">
              <w:rPr>
                <w:rFonts w:cs="Arial"/>
                <w:i/>
              </w:rPr>
              <w:t>Disability Discrimination Act 1992</w:t>
            </w:r>
            <w:r>
              <w:rPr>
                <w:rFonts w:cs="Arial"/>
                <w:i/>
              </w:rPr>
              <w:t xml:space="preserve"> </w:t>
            </w:r>
            <w:r w:rsidRPr="00BC47B6">
              <w:rPr>
                <w:rFonts w:cs="Arial"/>
              </w:rPr>
              <w:t xml:space="preserve">covers disabilities not catered for in the minimum standards called up in the Building Code of Australia which references </w:t>
            </w:r>
            <w:r w:rsidRPr="00BC47B6">
              <w:rPr>
                <w:rFonts w:cs="Arial"/>
                <w:i/>
              </w:rPr>
              <w:t>Australian Standard AS1428.1 - “Design for Access and Mobility”</w:t>
            </w:r>
            <w:r w:rsidRPr="00BC47B6">
              <w:rPr>
                <w:rFonts w:cs="Arial"/>
              </w:rPr>
              <w:t>.</w:t>
            </w:r>
          </w:p>
        </w:tc>
      </w:tr>
      <w:tr w:rsidR="0085374A" w:rsidRPr="00713DC2" w14:paraId="2003F091" w14:textId="77777777" w:rsidTr="00934F32">
        <w:trPr>
          <w:trHeight w:val="340"/>
          <w:jc w:val="center"/>
        </w:trPr>
        <w:tc>
          <w:tcPr>
            <w:tcW w:w="10254" w:type="dxa"/>
          </w:tcPr>
          <w:p w14:paraId="2908EA76" w14:textId="77777777" w:rsidR="0085374A" w:rsidRPr="0004154D" w:rsidRDefault="0085374A" w:rsidP="00934F32">
            <w:pPr>
              <w:pStyle w:val="desdHeading"/>
              <w:spacing w:after="120"/>
              <w:rPr>
                <w:rFonts w:ascii="Arial" w:hAnsi="Arial" w:cs="Arial"/>
                <w:i w:val="0"/>
                <w:iCs/>
              </w:rPr>
            </w:pPr>
            <w:r w:rsidRPr="0004154D">
              <w:rPr>
                <w:rFonts w:ascii="Arial" w:hAnsi="Arial" w:cs="Arial"/>
                <w:i w:val="0"/>
                <w:iCs/>
              </w:rPr>
              <w:t>Disclaimer –Conveyancing Act 1919 – Division 4 – Restrictions on the Use of Land</w:t>
            </w:r>
          </w:p>
          <w:p w14:paraId="561775CD" w14:textId="77777777" w:rsidR="0085374A" w:rsidRPr="00BC47B6" w:rsidRDefault="0085374A" w:rsidP="00934F32">
            <w:pPr>
              <w:pStyle w:val="desdNormal"/>
              <w:rPr>
                <w:rFonts w:ascii="Arial" w:hAnsi="Arial" w:cs="Arial"/>
                <w:sz w:val="22"/>
                <w:szCs w:val="22"/>
              </w:rPr>
            </w:pPr>
            <w:r w:rsidRPr="00BC47B6">
              <w:rPr>
                <w:rFonts w:ascii="Arial" w:hAnsi="Arial" w:cs="Arial"/>
                <w:sz w:val="22"/>
                <w:szCs w:val="22"/>
              </w:rPr>
              <w:t>The applicant should note that there could be covenants in favour of persons other than Council restricting what may be built or done upon the subject land. The applicant is advised to check the position before commencing any work.</w:t>
            </w:r>
          </w:p>
          <w:p w14:paraId="5D0F1782" w14:textId="77777777" w:rsidR="0085374A" w:rsidRPr="00BC47B6" w:rsidRDefault="0085374A" w:rsidP="00934F32">
            <w:pPr>
              <w:pStyle w:val="desdNormal"/>
              <w:rPr>
                <w:rFonts w:ascii="Arial" w:hAnsi="Arial" w:cs="Arial"/>
                <w:sz w:val="22"/>
                <w:szCs w:val="22"/>
              </w:rPr>
            </w:pPr>
          </w:p>
          <w:p w14:paraId="2705AE7E" w14:textId="77777777" w:rsidR="0085374A" w:rsidRDefault="0085374A" w:rsidP="00927646">
            <w:pPr>
              <w:spacing w:before="0"/>
              <w:contextualSpacing w:val="0"/>
            </w:pPr>
            <w:r w:rsidRPr="00BC47B6">
              <w:rPr>
                <w:rFonts w:cs="Arial"/>
              </w:rPr>
              <w:t xml:space="preserve">Under Clause 1.9A of </w:t>
            </w:r>
            <w:r w:rsidRPr="00BC47B6">
              <w:rPr>
                <w:rFonts w:cs="Arial"/>
                <w:i/>
              </w:rPr>
              <w:t>Shoalhaven Local Environmental Plan 2014</w:t>
            </w:r>
            <w:r w:rsidRPr="00BC47B6">
              <w:rPr>
                <w:rFonts w:cs="Arial"/>
              </w:rPr>
              <w:t xml:space="preserve"> agreements, covenants or instruments that restrict the carrying out of the proposed development do not apply to the extent necessary to enable the carrying out of that development, other than where the interests of a public authority is involved.</w:t>
            </w:r>
          </w:p>
        </w:tc>
      </w:tr>
      <w:tr w:rsidR="0085374A" w:rsidRPr="00713DC2" w14:paraId="5D3E38D4" w14:textId="77777777" w:rsidTr="00934F32">
        <w:trPr>
          <w:trHeight w:val="340"/>
          <w:jc w:val="center"/>
        </w:trPr>
        <w:tc>
          <w:tcPr>
            <w:tcW w:w="10254" w:type="dxa"/>
          </w:tcPr>
          <w:p w14:paraId="5230A784" w14:textId="1012E725" w:rsidR="0085374A" w:rsidRPr="0004154D" w:rsidRDefault="0085374A" w:rsidP="00934F32">
            <w:pPr>
              <w:contextualSpacing w:val="0"/>
              <w:rPr>
                <w:iCs/>
              </w:rPr>
            </w:pPr>
            <w:r w:rsidRPr="0004154D">
              <w:rPr>
                <w:b/>
                <w:iCs/>
              </w:rPr>
              <w:t xml:space="preserve">DBYD Enquiry - ‘Dial Before You Dig’ </w:t>
            </w:r>
          </w:p>
          <w:p w14:paraId="2F975FAD" w14:textId="36A32985" w:rsidR="0085374A" w:rsidRPr="00BC47B6" w:rsidRDefault="0085374A" w:rsidP="00934F32">
            <w:pPr>
              <w:pStyle w:val="desdHeading"/>
              <w:spacing w:after="120"/>
              <w:rPr>
                <w:rFonts w:ascii="Arial" w:hAnsi="Arial" w:cs="Arial"/>
              </w:rPr>
            </w:pPr>
            <w:r w:rsidRPr="00CC38D6">
              <w:rPr>
                <w:rFonts w:ascii="Arial" w:hAnsi="Arial" w:cs="Arial"/>
                <w:b w:val="0"/>
                <w:bCs/>
                <w:i w:val="0"/>
                <w:iCs/>
              </w:rPr>
              <w:t xml:space="preserve">In order to avoid risk to life and property it is advisable that an enquiry be made with “Dial Before You Dig” on 1100 or </w:t>
            </w:r>
            <w:hyperlink r:id="rId22" w:history="1">
              <w:r w:rsidRPr="00CC38D6">
                <w:rPr>
                  <w:rStyle w:val="Hyperlink"/>
                  <w:rFonts w:ascii="Arial" w:hAnsi="Arial" w:cs="Arial"/>
                  <w:b w:val="0"/>
                  <w:bCs/>
                  <w:i w:val="0"/>
                  <w:iCs/>
                </w:rPr>
                <w:t>www.dialbeforeyoudig.com.au</w:t>
              </w:r>
            </w:hyperlink>
            <w:r w:rsidRPr="00CC38D6">
              <w:rPr>
                <w:rFonts w:ascii="Arial" w:hAnsi="Arial" w:cs="Arial"/>
                <w:b w:val="0"/>
                <w:bCs/>
                <w:i w:val="0"/>
                <w:iCs/>
              </w:rPr>
              <w:t xml:space="preserve"> prior to any excavation works taking place to ascertain the location of underground services.  You must also contact your Local Authority for locations of Water and Sewer Mains.</w:t>
            </w:r>
          </w:p>
        </w:tc>
      </w:tr>
      <w:bookmarkEnd w:id="19"/>
    </w:tbl>
    <w:p w14:paraId="6523915B" w14:textId="208C4CD1" w:rsidR="0063211F" w:rsidRDefault="0063211F" w:rsidP="001A03EB"/>
    <w:p w14:paraId="416BB1F6" w14:textId="5B970182" w:rsidR="0063211F" w:rsidRDefault="0063211F" w:rsidP="001A03EB"/>
    <w:p w14:paraId="4B21BB95" w14:textId="6826176C" w:rsidR="0063211F" w:rsidRDefault="0063211F" w:rsidP="001A03EB"/>
    <w:p w14:paraId="185D7157" w14:textId="1F236F75" w:rsidR="0063211F" w:rsidRDefault="0063211F" w:rsidP="0007183A">
      <w:pPr>
        <w:ind w:left="-426"/>
      </w:pPr>
      <w:r w:rsidRPr="00395BE5">
        <w:rPr>
          <w:b/>
        </w:rPr>
        <w:t xml:space="preserve">SIGNED </w:t>
      </w:r>
      <w:r w:rsidRPr="00395BE5">
        <w:t>on behalf of Shoalhaven City Council:</w:t>
      </w:r>
    </w:p>
    <w:sectPr w:rsidR="0063211F" w:rsidSect="009F5CD8">
      <w:headerReference w:type="default" r:id="rId23"/>
      <w:headerReference w:type="first" r:id="rId24"/>
      <w:footerReference w:type="first" r:id="rId25"/>
      <w:pgSz w:w="11907" w:h="16840" w:code="9"/>
      <w:pgMar w:top="1440" w:right="1440" w:bottom="1440" w:left="1440" w:header="68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FF7F1" w14:textId="77777777" w:rsidR="00D4684D" w:rsidRDefault="00D4684D" w:rsidP="001A03EB">
      <w:r>
        <w:separator/>
      </w:r>
    </w:p>
    <w:p w14:paraId="5047A889" w14:textId="77777777" w:rsidR="00D4684D" w:rsidRDefault="00D4684D" w:rsidP="001A03EB"/>
  </w:endnote>
  <w:endnote w:type="continuationSeparator" w:id="0">
    <w:p w14:paraId="34429CD5" w14:textId="77777777" w:rsidR="00D4684D" w:rsidRDefault="00D4684D" w:rsidP="001A03EB">
      <w:r>
        <w:continuationSeparator/>
      </w:r>
    </w:p>
    <w:p w14:paraId="7A876FF1" w14:textId="77777777" w:rsidR="00D4684D" w:rsidRDefault="00D4684D" w:rsidP="001A03EB"/>
  </w:endnote>
  <w:endnote w:type="continuationNotice" w:id="1">
    <w:p w14:paraId="46DDC1C7" w14:textId="77777777" w:rsidR="00D4684D" w:rsidRDefault="00D4684D" w:rsidP="001A0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5EC3" w14:textId="1BBAEA4D" w:rsidR="003874D9" w:rsidRDefault="003874D9" w:rsidP="00DB0F8C">
    <w:pPr>
      <w:pStyle w:val="Footer"/>
      <w:ind w:left="-1418"/>
    </w:pPr>
    <w:r>
      <w:rPr>
        <w:noProof/>
      </w:rPr>
      <w:drawing>
        <wp:inline distT="0" distB="0" distL="0" distR="0" wp14:anchorId="6CBB4969" wp14:editId="5EB422DC">
          <wp:extent cx="7502916" cy="497277"/>
          <wp:effectExtent l="0" t="0" r="3175" b="0"/>
          <wp:docPr id="45" name="Picture 4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C Core Values -  Letterhead - Footer 30 April.jpg"/>
                  <pic:cNvPicPr/>
                </pic:nvPicPr>
                <pic:blipFill>
                  <a:blip r:embed="rId1">
                    <a:extLst>
                      <a:ext uri="{28A0092B-C50C-407E-A947-70E740481C1C}">
                        <a14:useLocalDpi xmlns:a14="http://schemas.microsoft.com/office/drawing/2010/main" val="0"/>
                      </a:ext>
                    </a:extLst>
                  </a:blip>
                  <a:stretch>
                    <a:fillRect/>
                  </a:stretch>
                </pic:blipFill>
                <pic:spPr>
                  <a:xfrm>
                    <a:off x="0" y="0"/>
                    <a:ext cx="7837028" cy="5194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7A710" w14:textId="77777777" w:rsidR="00D4684D" w:rsidRDefault="00D4684D" w:rsidP="001A03EB">
      <w:r>
        <w:separator/>
      </w:r>
    </w:p>
    <w:p w14:paraId="0B00C8B6" w14:textId="77777777" w:rsidR="00D4684D" w:rsidRDefault="00D4684D" w:rsidP="001A03EB"/>
  </w:footnote>
  <w:footnote w:type="continuationSeparator" w:id="0">
    <w:p w14:paraId="59C9B486" w14:textId="77777777" w:rsidR="00D4684D" w:rsidRDefault="00D4684D" w:rsidP="001A03EB">
      <w:r>
        <w:continuationSeparator/>
      </w:r>
    </w:p>
    <w:p w14:paraId="2A1F5D03" w14:textId="77777777" w:rsidR="00D4684D" w:rsidRDefault="00D4684D" w:rsidP="001A03EB"/>
  </w:footnote>
  <w:footnote w:type="continuationNotice" w:id="1">
    <w:p w14:paraId="011570FF" w14:textId="77777777" w:rsidR="00D4684D" w:rsidRDefault="00D4684D" w:rsidP="001A0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821139"/>
      <w:docPartObj>
        <w:docPartGallery w:val="Page Numbers (Top of Page)"/>
        <w:docPartUnique/>
      </w:docPartObj>
    </w:sdtPr>
    <w:sdtEndPr/>
    <w:sdtContent>
      <w:p w14:paraId="37099D08" w14:textId="6001F1FD" w:rsidR="003874D9" w:rsidRPr="00DA44AE" w:rsidRDefault="003874D9" w:rsidP="001A03EB">
        <w:pPr>
          <w:pStyle w:val="Header"/>
        </w:pPr>
        <w:r w:rsidRPr="00DA44AE">
          <w:t xml:space="preserve">Determination Notice - Page </w:t>
        </w:r>
        <w:r w:rsidRPr="00DA44AE">
          <w:fldChar w:fldCharType="begin"/>
        </w:r>
        <w:r w:rsidRPr="00DA44AE">
          <w:instrText xml:space="preserve"> PAGE </w:instrText>
        </w:r>
        <w:r w:rsidRPr="00DA44AE">
          <w:fldChar w:fldCharType="separate"/>
        </w:r>
        <w:r>
          <w:rPr>
            <w:noProof/>
          </w:rPr>
          <w:t>17</w:t>
        </w:r>
        <w:r w:rsidRPr="00DA44AE">
          <w:fldChar w:fldCharType="end"/>
        </w:r>
        <w:r w:rsidRPr="00DA44AE">
          <w:t xml:space="preserve"> of </w:t>
        </w:r>
        <w:fldSimple w:instr=" NUMPAGES  ">
          <w:r>
            <w:rPr>
              <w:noProof/>
            </w:rPr>
            <w:t>17</w:t>
          </w:r>
        </w:fldSimple>
        <w:r w:rsidRPr="00DA44AE">
          <w:rPr>
            <w:noProof/>
          </w:rPr>
          <w:t xml:space="preserve"> - </w:t>
        </w:r>
        <w:fldSimple w:instr=" DOCPROPERTY scc_AppNo \* MERGEFORMAT ">
          <w:r w:rsidR="00234908" w:rsidRPr="00234908">
            <w:rPr>
              <w:bCs/>
              <w:lang w:val="en-US"/>
            </w:rPr>
            <w:t>RA20/1001</w:t>
          </w:r>
        </w:fldSimple>
      </w:p>
    </w:sdtContent>
  </w:sdt>
  <w:p w14:paraId="616056D8" w14:textId="74DD04BA" w:rsidR="003874D9" w:rsidRDefault="003874D9" w:rsidP="001A0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8F55" w14:textId="2A0CE54E" w:rsidR="003874D9" w:rsidRPr="00C977CD" w:rsidRDefault="00D4684D" w:rsidP="001A03EB">
    <w:pPr>
      <w:pStyle w:val="Header"/>
      <w:rPr>
        <w:sz w:val="4"/>
        <w:szCs w:val="4"/>
      </w:rPr>
    </w:pPr>
    <w:sdt>
      <w:sdtPr>
        <w:id w:val="1911802742"/>
        <w:docPartObj>
          <w:docPartGallery w:val="Watermarks"/>
          <w:docPartUnique/>
        </w:docPartObj>
      </w:sdtPr>
      <w:sdtEndPr/>
      <w:sdtContent>
        <w:r>
          <w:rPr>
            <w:noProof/>
          </w:rPr>
          <w:pict w14:anchorId="4A942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74D9" w:rsidRPr="00C977CD">
      <w:rPr>
        <w:noProof/>
        <w:sz w:val="4"/>
        <w:szCs w:val="4"/>
      </w:rPr>
      <w:drawing>
        <wp:anchor distT="0" distB="0" distL="114300" distR="114300" simplePos="0" relativeHeight="251657216" behindDoc="0" locked="0" layoutInCell="1" allowOverlap="1" wp14:anchorId="0809AE12" wp14:editId="7667A381">
          <wp:simplePos x="0" y="0"/>
          <wp:positionH relativeFrom="column">
            <wp:posOffset>-904875</wp:posOffset>
          </wp:positionH>
          <wp:positionV relativeFrom="page">
            <wp:posOffset>10795</wp:posOffset>
          </wp:positionV>
          <wp:extent cx="7534275" cy="1736090"/>
          <wp:effectExtent l="0" t="0" r="9525" b="0"/>
          <wp:wrapTopAndBottom/>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 Core Values -  Letterhead - Header July 2019.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736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E7F6A"/>
    <w:multiLevelType w:val="hybridMultilevel"/>
    <w:tmpl w:val="C792D66E"/>
    <w:lvl w:ilvl="0" w:tplc="FE7472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8055F"/>
    <w:multiLevelType w:val="multilevel"/>
    <w:tmpl w:val="4E8E3512"/>
    <w:lvl w:ilvl="0">
      <w:start w:val="1"/>
      <w:numFmt w:val="lowerLetter"/>
      <w:lvlText w:val="%1)"/>
      <w:lvlJc w:val="left"/>
      <w:pPr>
        <w:ind w:left="357" w:hanging="357"/>
      </w:pPr>
      <w:rPr>
        <w:rFonts w:hint="default"/>
        <w:b w:val="0"/>
        <w:bCs/>
      </w:rPr>
    </w:lvl>
    <w:lvl w:ilvl="1">
      <w:start w:val="1"/>
      <w:numFmt w:val="lowerRoman"/>
      <w:lvlText w:val="%2)"/>
      <w:lvlJc w:val="left"/>
      <w:pPr>
        <w:ind w:left="714" w:hanging="357"/>
      </w:pPr>
      <w:rPr>
        <w:rFonts w:hint="default"/>
        <w:b w:val="0"/>
        <w:bCs w:val="0"/>
        <w:i w:val="0"/>
        <w:iCs w:val="0"/>
      </w:rPr>
    </w:lvl>
    <w:lvl w:ilvl="2">
      <w:start w:val="1"/>
      <w:numFmt w:val="upperLetter"/>
      <w:pStyle w:val="Heading3"/>
      <w:lvlText w:val="%3)."/>
      <w:lvlJc w:val="left"/>
      <w:pPr>
        <w:ind w:left="1071" w:hanging="357"/>
      </w:pPr>
      <w:rPr>
        <w:rFonts w:hint="default"/>
        <w:b w:val="0"/>
        <w:i w:val="0"/>
        <w:color w:val="auto"/>
        <w:sz w:val="22"/>
      </w:rPr>
    </w:lvl>
    <w:lvl w:ilvl="3">
      <w:start w:val="1"/>
      <w:numFmt w:val="bullet"/>
      <w:lvlText w:val=""/>
      <w:lvlJc w:val="left"/>
      <w:pPr>
        <w:ind w:left="1428" w:hanging="357"/>
      </w:pPr>
      <w:rPr>
        <w:rFonts w:hint="default"/>
      </w:rPr>
    </w:lvl>
    <w:lvl w:ilvl="4">
      <w:start w:val="1"/>
      <w:numFmt w:val="bullet"/>
      <w:lvlText w:val=""/>
      <w:lvlJc w:val="left"/>
      <w:pPr>
        <w:ind w:left="1785" w:hanging="357"/>
      </w:pPr>
      <w:rPr>
        <w:rFonts w:hint="default"/>
      </w:rPr>
    </w:lvl>
    <w:lvl w:ilvl="5">
      <w:start w:val="1"/>
      <w:numFmt w:val="bullet"/>
      <w:lvlText w:val=""/>
      <w:lvlJc w:val="left"/>
      <w:pPr>
        <w:ind w:left="2142" w:hanging="357"/>
      </w:pPr>
      <w:rPr>
        <w:rFonts w:hint="default"/>
      </w:rPr>
    </w:lvl>
    <w:lvl w:ilvl="6">
      <w:start w:val="1"/>
      <w:numFmt w:val="bullet"/>
      <w:lvlText w:val=""/>
      <w:lvlJc w:val="left"/>
      <w:pPr>
        <w:ind w:left="2499" w:hanging="357"/>
      </w:pPr>
      <w:rPr>
        <w:rFonts w:hint="default"/>
      </w:rPr>
    </w:lvl>
    <w:lvl w:ilvl="7">
      <w:start w:val="1"/>
      <w:numFmt w:val="bullet"/>
      <w:lvlText w:val=""/>
      <w:lvlJc w:val="left"/>
      <w:pPr>
        <w:ind w:left="2856" w:hanging="357"/>
      </w:pPr>
      <w:rPr>
        <w:rFonts w:hint="default"/>
      </w:rPr>
    </w:lvl>
    <w:lvl w:ilvl="8">
      <w:start w:val="1"/>
      <w:numFmt w:val="bullet"/>
      <w:lvlText w:val=""/>
      <w:lvlJc w:val="left"/>
      <w:pPr>
        <w:ind w:left="3213" w:hanging="357"/>
      </w:pPr>
      <w:rPr>
        <w:rFonts w:hint="default"/>
      </w:rPr>
    </w:lvl>
  </w:abstractNum>
  <w:abstractNum w:abstractNumId="2" w15:restartNumberingAfterBreak="0">
    <w:nsid w:val="15271BFA"/>
    <w:multiLevelType w:val="multilevel"/>
    <w:tmpl w:val="7A745728"/>
    <w:styleLink w:val="Consenttemplatelevels"/>
    <w:lvl w:ilvl="0">
      <w:start w:val="1"/>
      <w:numFmt w:val="lowerLetter"/>
      <w:lvlText w:val="%1"/>
      <w:lvlJc w:val="left"/>
      <w:pPr>
        <w:ind w:left="357" w:hanging="357"/>
      </w:pPr>
    </w:lvl>
    <w:lvl w:ilvl="1">
      <w:start w:val="1"/>
      <w:numFmt w:val="lowerRoman"/>
      <w:lvlText w:val="%2)"/>
      <w:lvlJc w:val="left"/>
      <w:pPr>
        <w:ind w:left="714" w:hanging="357"/>
      </w:pPr>
    </w:lvl>
    <w:lvl w:ilvl="2">
      <w:start w:val="1"/>
      <w:numFmt w:val="bullet"/>
      <w:lvlText w:val=""/>
      <w:lvlJc w:val="left"/>
      <w:pPr>
        <w:ind w:left="1071" w:hanging="357"/>
      </w:pPr>
    </w:lvl>
    <w:lvl w:ilvl="3">
      <w:start w:val="1"/>
      <w:numFmt w:val="bullet"/>
      <w:lvlText w:val=""/>
      <w:lvlJc w:val="left"/>
      <w:pPr>
        <w:ind w:left="1428" w:hanging="357"/>
      </w:pPr>
    </w:lvl>
    <w:lvl w:ilvl="4">
      <w:start w:val="1"/>
      <w:numFmt w:val="bullet"/>
      <w:lvlText w:val=""/>
      <w:lvlJc w:val="left"/>
      <w:pPr>
        <w:ind w:left="1785" w:hanging="357"/>
      </w:pPr>
    </w:lvl>
    <w:lvl w:ilvl="5">
      <w:start w:val="1"/>
      <w:numFmt w:val="bullet"/>
      <w:lvlText w:val=""/>
      <w:lvlJc w:val="left"/>
      <w:pPr>
        <w:ind w:left="2142" w:hanging="357"/>
      </w:pPr>
    </w:lvl>
    <w:lvl w:ilvl="6">
      <w:start w:val="1"/>
      <w:numFmt w:val="bullet"/>
      <w:lvlText w:val=""/>
      <w:lvlJc w:val="left"/>
      <w:pPr>
        <w:ind w:left="2499" w:hanging="357"/>
      </w:pPr>
    </w:lvl>
    <w:lvl w:ilvl="7">
      <w:start w:val="1"/>
      <w:numFmt w:val="bullet"/>
      <w:lvlText w:val=""/>
      <w:lvlJc w:val="left"/>
      <w:pPr>
        <w:ind w:left="2856" w:hanging="357"/>
      </w:pPr>
    </w:lvl>
    <w:lvl w:ilvl="8">
      <w:start w:val="1"/>
      <w:numFmt w:val="bullet"/>
      <w:lvlText w:val=""/>
      <w:lvlJc w:val="left"/>
      <w:pPr>
        <w:ind w:left="3213" w:hanging="357"/>
      </w:pPr>
    </w:lvl>
  </w:abstractNum>
  <w:abstractNum w:abstractNumId="3" w15:restartNumberingAfterBreak="0">
    <w:nsid w:val="16F85C91"/>
    <w:multiLevelType w:val="multilevel"/>
    <w:tmpl w:val="0166F8BA"/>
    <w:lvl w:ilvl="0">
      <w:start w:val="1"/>
      <w:numFmt w:val="decimal"/>
      <w:pStyle w:val="desdNumberedL1"/>
      <w:lvlText w:val="%1."/>
      <w:lvlJc w:val="left"/>
      <w:pPr>
        <w:tabs>
          <w:tab w:val="num" w:pos="380"/>
        </w:tabs>
        <w:ind w:left="380" w:hanging="38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700D71"/>
    <w:multiLevelType w:val="hybridMultilevel"/>
    <w:tmpl w:val="AAECA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18D2AB2"/>
    <w:multiLevelType w:val="hybridMultilevel"/>
    <w:tmpl w:val="6B3C3AEC"/>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B31E13"/>
    <w:multiLevelType w:val="hybridMultilevel"/>
    <w:tmpl w:val="283852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FA5EBE"/>
    <w:multiLevelType w:val="hybridMultilevel"/>
    <w:tmpl w:val="DBDAC60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72D3BC9"/>
    <w:multiLevelType w:val="multilevel"/>
    <w:tmpl w:val="0B344F1E"/>
    <w:lvl w:ilvl="0">
      <w:start w:val="1"/>
      <w:numFmt w:val="lowerLetter"/>
      <w:lvlText w:val="%1)"/>
      <w:lvlJc w:val="left"/>
      <w:pPr>
        <w:ind w:left="357" w:hanging="357"/>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714" w:hanging="357"/>
      </w:pPr>
      <w:rPr>
        <w:rFonts w:hint="default"/>
        <w:b w:val="0"/>
        <w:bCs w:val="0"/>
        <w:i w:val="0"/>
        <w:iCs w:val="0"/>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hint="default"/>
      </w:rPr>
    </w:lvl>
    <w:lvl w:ilvl="4">
      <w:start w:val="1"/>
      <w:numFmt w:val="bullet"/>
      <w:lvlText w:val=""/>
      <w:lvlJc w:val="left"/>
      <w:pPr>
        <w:ind w:left="1785" w:hanging="357"/>
      </w:pPr>
      <w:rPr>
        <w:rFonts w:hint="default"/>
      </w:rPr>
    </w:lvl>
    <w:lvl w:ilvl="5">
      <w:start w:val="1"/>
      <w:numFmt w:val="bullet"/>
      <w:lvlText w:val=""/>
      <w:lvlJc w:val="left"/>
      <w:pPr>
        <w:ind w:left="2142" w:hanging="357"/>
      </w:pPr>
      <w:rPr>
        <w:rFonts w:hint="default"/>
      </w:rPr>
    </w:lvl>
    <w:lvl w:ilvl="6">
      <w:start w:val="1"/>
      <w:numFmt w:val="bullet"/>
      <w:lvlText w:val=""/>
      <w:lvlJc w:val="left"/>
      <w:pPr>
        <w:ind w:left="2499" w:hanging="357"/>
      </w:pPr>
      <w:rPr>
        <w:rFonts w:hint="default"/>
      </w:rPr>
    </w:lvl>
    <w:lvl w:ilvl="7">
      <w:start w:val="1"/>
      <w:numFmt w:val="bullet"/>
      <w:lvlText w:val=""/>
      <w:lvlJc w:val="left"/>
      <w:pPr>
        <w:ind w:left="2856" w:hanging="357"/>
      </w:pPr>
      <w:rPr>
        <w:rFonts w:hint="default"/>
      </w:rPr>
    </w:lvl>
    <w:lvl w:ilvl="8">
      <w:start w:val="1"/>
      <w:numFmt w:val="bullet"/>
      <w:lvlText w:val=""/>
      <w:lvlJc w:val="left"/>
      <w:pPr>
        <w:ind w:left="3213" w:hanging="357"/>
      </w:pPr>
      <w:rPr>
        <w:rFonts w:hint="default"/>
      </w:rPr>
    </w:lvl>
  </w:abstractNum>
  <w:abstractNum w:abstractNumId="9" w15:restartNumberingAfterBreak="0">
    <w:nsid w:val="60B66C55"/>
    <w:multiLevelType w:val="multilevel"/>
    <w:tmpl w:val="EEC6C96C"/>
    <w:lvl w:ilvl="0">
      <w:start w:val="1"/>
      <w:numFmt w:val="lowerLetter"/>
      <w:pStyle w:val="Heading1"/>
      <w:lvlText w:val="%1)"/>
      <w:lvlJc w:val="left"/>
      <w:pPr>
        <w:ind w:left="357" w:hanging="35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Heading2"/>
      <w:lvlText w:val="%2)"/>
      <w:lvlJc w:val="left"/>
      <w:pPr>
        <w:ind w:left="714" w:hanging="357"/>
      </w:pPr>
      <w:rPr>
        <w:rFonts w:hint="default"/>
        <w:b w:val="0"/>
        <w:bCs w:val="0"/>
        <w:i w:val="0"/>
        <w:iCs w:val="0"/>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hint="default"/>
      </w:rPr>
    </w:lvl>
    <w:lvl w:ilvl="4">
      <w:start w:val="1"/>
      <w:numFmt w:val="bullet"/>
      <w:pStyle w:val="Heading5"/>
      <w:lvlText w:val=""/>
      <w:lvlJc w:val="left"/>
      <w:pPr>
        <w:ind w:left="1785" w:hanging="357"/>
      </w:pPr>
      <w:rPr>
        <w:rFonts w:hint="default"/>
      </w:rPr>
    </w:lvl>
    <w:lvl w:ilvl="5">
      <w:start w:val="1"/>
      <w:numFmt w:val="bullet"/>
      <w:pStyle w:val="Heading6"/>
      <w:lvlText w:val=""/>
      <w:lvlJc w:val="left"/>
      <w:pPr>
        <w:ind w:left="2142" w:hanging="357"/>
      </w:pPr>
      <w:rPr>
        <w:rFonts w:hint="default"/>
      </w:rPr>
    </w:lvl>
    <w:lvl w:ilvl="6">
      <w:start w:val="1"/>
      <w:numFmt w:val="bullet"/>
      <w:pStyle w:val="Heading7"/>
      <w:lvlText w:val=""/>
      <w:lvlJc w:val="left"/>
      <w:pPr>
        <w:ind w:left="2499" w:hanging="357"/>
      </w:pPr>
      <w:rPr>
        <w:rFonts w:hint="default"/>
      </w:rPr>
    </w:lvl>
    <w:lvl w:ilvl="7">
      <w:start w:val="1"/>
      <w:numFmt w:val="bullet"/>
      <w:pStyle w:val="Heading8"/>
      <w:lvlText w:val=""/>
      <w:lvlJc w:val="left"/>
      <w:pPr>
        <w:ind w:left="2856" w:hanging="357"/>
      </w:pPr>
      <w:rPr>
        <w:rFonts w:hint="default"/>
      </w:rPr>
    </w:lvl>
    <w:lvl w:ilvl="8">
      <w:start w:val="1"/>
      <w:numFmt w:val="bullet"/>
      <w:pStyle w:val="Heading9"/>
      <w:lvlText w:val=""/>
      <w:lvlJc w:val="left"/>
      <w:pPr>
        <w:ind w:left="3213" w:hanging="357"/>
      </w:pPr>
      <w:rPr>
        <w:rFonts w:hint="default"/>
      </w:rPr>
    </w:lvl>
  </w:abstractNum>
  <w:abstractNum w:abstractNumId="10" w15:restartNumberingAfterBreak="0">
    <w:nsid w:val="631265AC"/>
    <w:multiLevelType w:val="hybridMultilevel"/>
    <w:tmpl w:val="FCF022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9"/>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9"/>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5"/>
  </w:num>
  <w:num w:numId="27">
    <w:abstractNumId w:val="9"/>
  </w:num>
  <w:num w:numId="28">
    <w:abstractNumId w:val="9"/>
  </w:num>
  <w:num w:numId="29">
    <w:abstractNumId w:val="9"/>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s7A0tDAxMDYxNzZW0lEKTi0uzszPAykwrAUA1RhvfCwAAAA="/>
    <w:docVar w:name="DefaultRecordType" w:val="7b0HYBxJliUmL23Ke39K9UrX4HShCIBgEyTYkEAQ7MGIzeaS7B1pRyMpqyqBymVWZV1mFkDM7Z28995777333nvvvfe6O51OJ/ff/z9cZmQBbPbOStrJniGAqsgfP358Hz8ifo1f89f4NX6N//v//r//b/zE/349/PJbnZb5tK2rZTFNn1bT9SJfts1v+P8A"/>
  </w:docVars>
  <w:rsids>
    <w:rsidRoot w:val="00C33D3E"/>
    <w:rsid w:val="00000021"/>
    <w:rsid w:val="00000867"/>
    <w:rsid w:val="000009C8"/>
    <w:rsid w:val="000010B3"/>
    <w:rsid w:val="000018C6"/>
    <w:rsid w:val="0000243C"/>
    <w:rsid w:val="000027F6"/>
    <w:rsid w:val="00003773"/>
    <w:rsid w:val="000037B1"/>
    <w:rsid w:val="00004202"/>
    <w:rsid w:val="00005331"/>
    <w:rsid w:val="00007BB7"/>
    <w:rsid w:val="0001006A"/>
    <w:rsid w:val="00011F0D"/>
    <w:rsid w:val="00012073"/>
    <w:rsid w:val="000133ED"/>
    <w:rsid w:val="0001359B"/>
    <w:rsid w:val="0001443D"/>
    <w:rsid w:val="000144F7"/>
    <w:rsid w:val="00014E84"/>
    <w:rsid w:val="0001512F"/>
    <w:rsid w:val="00015194"/>
    <w:rsid w:val="00016115"/>
    <w:rsid w:val="0001676D"/>
    <w:rsid w:val="0001682B"/>
    <w:rsid w:val="00016ED7"/>
    <w:rsid w:val="000174C5"/>
    <w:rsid w:val="0001760A"/>
    <w:rsid w:val="000176DE"/>
    <w:rsid w:val="000177C5"/>
    <w:rsid w:val="0002053F"/>
    <w:rsid w:val="00021EF8"/>
    <w:rsid w:val="00021F1E"/>
    <w:rsid w:val="000223D9"/>
    <w:rsid w:val="00022EFF"/>
    <w:rsid w:val="00024BF8"/>
    <w:rsid w:val="00024F41"/>
    <w:rsid w:val="00025853"/>
    <w:rsid w:val="0002596D"/>
    <w:rsid w:val="00026F5E"/>
    <w:rsid w:val="00031C32"/>
    <w:rsid w:val="00032DA4"/>
    <w:rsid w:val="00032E7A"/>
    <w:rsid w:val="00032EA7"/>
    <w:rsid w:val="00033309"/>
    <w:rsid w:val="000340A9"/>
    <w:rsid w:val="0003457C"/>
    <w:rsid w:val="00034D17"/>
    <w:rsid w:val="00034F32"/>
    <w:rsid w:val="000357F7"/>
    <w:rsid w:val="00035B25"/>
    <w:rsid w:val="000375FD"/>
    <w:rsid w:val="00040170"/>
    <w:rsid w:val="0004043B"/>
    <w:rsid w:val="000406FD"/>
    <w:rsid w:val="000413F6"/>
    <w:rsid w:val="0004154D"/>
    <w:rsid w:val="00042911"/>
    <w:rsid w:val="00042B5E"/>
    <w:rsid w:val="000434C9"/>
    <w:rsid w:val="00043A7C"/>
    <w:rsid w:val="00043DC2"/>
    <w:rsid w:val="0004400C"/>
    <w:rsid w:val="000444B2"/>
    <w:rsid w:val="00044D9A"/>
    <w:rsid w:val="00045C2D"/>
    <w:rsid w:val="00046470"/>
    <w:rsid w:val="00047F08"/>
    <w:rsid w:val="00050055"/>
    <w:rsid w:val="00050163"/>
    <w:rsid w:val="00051BC3"/>
    <w:rsid w:val="000521E7"/>
    <w:rsid w:val="000550C8"/>
    <w:rsid w:val="0005524C"/>
    <w:rsid w:val="000561EF"/>
    <w:rsid w:val="00056B97"/>
    <w:rsid w:val="00061C8A"/>
    <w:rsid w:val="00062371"/>
    <w:rsid w:val="000624C7"/>
    <w:rsid w:val="00063947"/>
    <w:rsid w:val="00064B6F"/>
    <w:rsid w:val="00066A09"/>
    <w:rsid w:val="0007183A"/>
    <w:rsid w:val="000729A3"/>
    <w:rsid w:val="0007512F"/>
    <w:rsid w:val="0007580F"/>
    <w:rsid w:val="000758F3"/>
    <w:rsid w:val="00075C2C"/>
    <w:rsid w:val="00076406"/>
    <w:rsid w:val="000764B7"/>
    <w:rsid w:val="0007688E"/>
    <w:rsid w:val="00076897"/>
    <w:rsid w:val="00076A88"/>
    <w:rsid w:val="00076ED2"/>
    <w:rsid w:val="00080814"/>
    <w:rsid w:val="00081727"/>
    <w:rsid w:val="00083576"/>
    <w:rsid w:val="00084E7C"/>
    <w:rsid w:val="00087214"/>
    <w:rsid w:val="00087BF8"/>
    <w:rsid w:val="00087C9D"/>
    <w:rsid w:val="00087F03"/>
    <w:rsid w:val="0009238B"/>
    <w:rsid w:val="000927CE"/>
    <w:rsid w:val="00093F04"/>
    <w:rsid w:val="00095959"/>
    <w:rsid w:val="00096465"/>
    <w:rsid w:val="000964CD"/>
    <w:rsid w:val="00097686"/>
    <w:rsid w:val="000A117E"/>
    <w:rsid w:val="000A1A3A"/>
    <w:rsid w:val="000A1B3F"/>
    <w:rsid w:val="000A1EE4"/>
    <w:rsid w:val="000A2E2C"/>
    <w:rsid w:val="000A6077"/>
    <w:rsid w:val="000B0B68"/>
    <w:rsid w:val="000B0CBD"/>
    <w:rsid w:val="000B22BC"/>
    <w:rsid w:val="000B28FF"/>
    <w:rsid w:val="000B49A7"/>
    <w:rsid w:val="000B5DDF"/>
    <w:rsid w:val="000B6038"/>
    <w:rsid w:val="000B617A"/>
    <w:rsid w:val="000B7489"/>
    <w:rsid w:val="000C0BD4"/>
    <w:rsid w:val="000C0CC4"/>
    <w:rsid w:val="000C102C"/>
    <w:rsid w:val="000C2AA3"/>
    <w:rsid w:val="000C698B"/>
    <w:rsid w:val="000C7236"/>
    <w:rsid w:val="000C7523"/>
    <w:rsid w:val="000D03E0"/>
    <w:rsid w:val="000D21E0"/>
    <w:rsid w:val="000D27D1"/>
    <w:rsid w:val="000D37BD"/>
    <w:rsid w:val="000D3838"/>
    <w:rsid w:val="000D5ABB"/>
    <w:rsid w:val="000D7DB8"/>
    <w:rsid w:val="000D7EBC"/>
    <w:rsid w:val="000E0573"/>
    <w:rsid w:val="000E1658"/>
    <w:rsid w:val="000E32A1"/>
    <w:rsid w:val="000E4096"/>
    <w:rsid w:val="000E4F50"/>
    <w:rsid w:val="000E5794"/>
    <w:rsid w:val="000E5821"/>
    <w:rsid w:val="000E648A"/>
    <w:rsid w:val="000E6EDB"/>
    <w:rsid w:val="000E76F4"/>
    <w:rsid w:val="000F29CA"/>
    <w:rsid w:val="000F2D32"/>
    <w:rsid w:val="000F4428"/>
    <w:rsid w:val="000F5013"/>
    <w:rsid w:val="000F672B"/>
    <w:rsid w:val="000F6FA7"/>
    <w:rsid w:val="000F713F"/>
    <w:rsid w:val="001005AA"/>
    <w:rsid w:val="00101225"/>
    <w:rsid w:val="0010179F"/>
    <w:rsid w:val="00101CAA"/>
    <w:rsid w:val="00102551"/>
    <w:rsid w:val="0010272E"/>
    <w:rsid w:val="00102DBF"/>
    <w:rsid w:val="00104703"/>
    <w:rsid w:val="001047AC"/>
    <w:rsid w:val="0010497C"/>
    <w:rsid w:val="00104F93"/>
    <w:rsid w:val="00105442"/>
    <w:rsid w:val="001060BE"/>
    <w:rsid w:val="00107663"/>
    <w:rsid w:val="00110A1D"/>
    <w:rsid w:val="00110DAC"/>
    <w:rsid w:val="00111A1E"/>
    <w:rsid w:val="00111CB5"/>
    <w:rsid w:val="001126C6"/>
    <w:rsid w:val="00114AD8"/>
    <w:rsid w:val="001172D5"/>
    <w:rsid w:val="001205FE"/>
    <w:rsid w:val="00120645"/>
    <w:rsid w:val="00122020"/>
    <w:rsid w:val="0012281D"/>
    <w:rsid w:val="0012395E"/>
    <w:rsid w:val="00123F87"/>
    <w:rsid w:val="00124037"/>
    <w:rsid w:val="00124B53"/>
    <w:rsid w:val="001269B7"/>
    <w:rsid w:val="0013202F"/>
    <w:rsid w:val="00132B02"/>
    <w:rsid w:val="00132BFE"/>
    <w:rsid w:val="00132C59"/>
    <w:rsid w:val="00133465"/>
    <w:rsid w:val="001335AA"/>
    <w:rsid w:val="001335EB"/>
    <w:rsid w:val="001337E9"/>
    <w:rsid w:val="001341F7"/>
    <w:rsid w:val="0013437B"/>
    <w:rsid w:val="00135659"/>
    <w:rsid w:val="00135E58"/>
    <w:rsid w:val="00136714"/>
    <w:rsid w:val="001367A6"/>
    <w:rsid w:val="00136902"/>
    <w:rsid w:val="00136C7C"/>
    <w:rsid w:val="00136F5F"/>
    <w:rsid w:val="001376A0"/>
    <w:rsid w:val="00140D1D"/>
    <w:rsid w:val="00141555"/>
    <w:rsid w:val="00141588"/>
    <w:rsid w:val="00142F0E"/>
    <w:rsid w:val="00143A29"/>
    <w:rsid w:val="00145EEA"/>
    <w:rsid w:val="00146F30"/>
    <w:rsid w:val="0014785C"/>
    <w:rsid w:val="00147B2B"/>
    <w:rsid w:val="00150165"/>
    <w:rsid w:val="00151634"/>
    <w:rsid w:val="00153648"/>
    <w:rsid w:val="00154174"/>
    <w:rsid w:val="001556CD"/>
    <w:rsid w:val="001572AD"/>
    <w:rsid w:val="00157DDE"/>
    <w:rsid w:val="00160521"/>
    <w:rsid w:val="00161366"/>
    <w:rsid w:val="0016209E"/>
    <w:rsid w:val="00162167"/>
    <w:rsid w:val="00162D9E"/>
    <w:rsid w:val="00162E58"/>
    <w:rsid w:val="00162EA6"/>
    <w:rsid w:val="00164310"/>
    <w:rsid w:val="00165E32"/>
    <w:rsid w:val="00166676"/>
    <w:rsid w:val="00166A72"/>
    <w:rsid w:val="00166C00"/>
    <w:rsid w:val="00166CB3"/>
    <w:rsid w:val="00166F06"/>
    <w:rsid w:val="00167356"/>
    <w:rsid w:val="00167BF6"/>
    <w:rsid w:val="00170175"/>
    <w:rsid w:val="00171025"/>
    <w:rsid w:val="00171B1D"/>
    <w:rsid w:val="001721C6"/>
    <w:rsid w:val="00172CAB"/>
    <w:rsid w:val="00173DB5"/>
    <w:rsid w:val="00173E65"/>
    <w:rsid w:val="00174B1E"/>
    <w:rsid w:val="00174E35"/>
    <w:rsid w:val="00175541"/>
    <w:rsid w:val="001755D1"/>
    <w:rsid w:val="001767D3"/>
    <w:rsid w:val="00176966"/>
    <w:rsid w:val="00176E7A"/>
    <w:rsid w:val="001803DF"/>
    <w:rsid w:val="00180540"/>
    <w:rsid w:val="001805A4"/>
    <w:rsid w:val="00183577"/>
    <w:rsid w:val="00185D35"/>
    <w:rsid w:val="001864C0"/>
    <w:rsid w:val="001874CE"/>
    <w:rsid w:val="001911EC"/>
    <w:rsid w:val="00193207"/>
    <w:rsid w:val="0019626B"/>
    <w:rsid w:val="001A03EB"/>
    <w:rsid w:val="001A044B"/>
    <w:rsid w:val="001A081E"/>
    <w:rsid w:val="001A1373"/>
    <w:rsid w:val="001A13D9"/>
    <w:rsid w:val="001A2188"/>
    <w:rsid w:val="001A267F"/>
    <w:rsid w:val="001A2DA9"/>
    <w:rsid w:val="001A3DD2"/>
    <w:rsid w:val="001A4809"/>
    <w:rsid w:val="001A59EA"/>
    <w:rsid w:val="001A7988"/>
    <w:rsid w:val="001B0756"/>
    <w:rsid w:val="001B20C2"/>
    <w:rsid w:val="001B2206"/>
    <w:rsid w:val="001B36DC"/>
    <w:rsid w:val="001B42F5"/>
    <w:rsid w:val="001B618A"/>
    <w:rsid w:val="001C0316"/>
    <w:rsid w:val="001C1775"/>
    <w:rsid w:val="001C1BAA"/>
    <w:rsid w:val="001C4007"/>
    <w:rsid w:val="001C4170"/>
    <w:rsid w:val="001C4C90"/>
    <w:rsid w:val="001C5384"/>
    <w:rsid w:val="001C547D"/>
    <w:rsid w:val="001C646A"/>
    <w:rsid w:val="001C65F8"/>
    <w:rsid w:val="001C75AC"/>
    <w:rsid w:val="001C7AEB"/>
    <w:rsid w:val="001C7D9E"/>
    <w:rsid w:val="001D043B"/>
    <w:rsid w:val="001D0E71"/>
    <w:rsid w:val="001D36F1"/>
    <w:rsid w:val="001D50FE"/>
    <w:rsid w:val="001D55C2"/>
    <w:rsid w:val="001D6EBD"/>
    <w:rsid w:val="001D731A"/>
    <w:rsid w:val="001E02A8"/>
    <w:rsid w:val="001E03B8"/>
    <w:rsid w:val="001E1BAA"/>
    <w:rsid w:val="001E25A7"/>
    <w:rsid w:val="001E2FA3"/>
    <w:rsid w:val="001E408C"/>
    <w:rsid w:val="001E52A5"/>
    <w:rsid w:val="001E5D2D"/>
    <w:rsid w:val="001E6B4E"/>
    <w:rsid w:val="001E7E01"/>
    <w:rsid w:val="001F0B3C"/>
    <w:rsid w:val="001F3217"/>
    <w:rsid w:val="001F35F5"/>
    <w:rsid w:val="001F3EB1"/>
    <w:rsid w:val="001F4DF7"/>
    <w:rsid w:val="001F527B"/>
    <w:rsid w:val="001F532C"/>
    <w:rsid w:val="001F5912"/>
    <w:rsid w:val="001F7930"/>
    <w:rsid w:val="001F7F62"/>
    <w:rsid w:val="00201157"/>
    <w:rsid w:val="002020FA"/>
    <w:rsid w:val="00202203"/>
    <w:rsid w:val="0020298B"/>
    <w:rsid w:val="002034DE"/>
    <w:rsid w:val="00205442"/>
    <w:rsid w:val="00207A08"/>
    <w:rsid w:val="0021059C"/>
    <w:rsid w:val="00210895"/>
    <w:rsid w:val="0021111E"/>
    <w:rsid w:val="00212809"/>
    <w:rsid w:val="00212FA9"/>
    <w:rsid w:val="002142AF"/>
    <w:rsid w:val="002152E7"/>
    <w:rsid w:val="00216456"/>
    <w:rsid w:val="002169CA"/>
    <w:rsid w:val="00216A1E"/>
    <w:rsid w:val="002171D9"/>
    <w:rsid w:val="0021736A"/>
    <w:rsid w:val="00217C7A"/>
    <w:rsid w:val="00220031"/>
    <w:rsid w:val="00220CF1"/>
    <w:rsid w:val="00220FB2"/>
    <w:rsid w:val="00221E6C"/>
    <w:rsid w:val="002229DB"/>
    <w:rsid w:val="00223AC1"/>
    <w:rsid w:val="00223C78"/>
    <w:rsid w:val="00224230"/>
    <w:rsid w:val="00226211"/>
    <w:rsid w:val="00226F2F"/>
    <w:rsid w:val="002300D0"/>
    <w:rsid w:val="0023078E"/>
    <w:rsid w:val="00230F0C"/>
    <w:rsid w:val="00231683"/>
    <w:rsid w:val="00232D02"/>
    <w:rsid w:val="00233749"/>
    <w:rsid w:val="00233A2D"/>
    <w:rsid w:val="002343F0"/>
    <w:rsid w:val="00234908"/>
    <w:rsid w:val="00234D8E"/>
    <w:rsid w:val="0023525E"/>
    <w:rsid w:val="00235CCF"/>
    <w:rsid w:val="00235E49"/>
    <w:rsid w:val="0023602E"/>
    <w:rsid w:val="002361C7"/>
    <w:rsid w:val="00236237"/>
    <w:rsid w:val="002379B1"/>
    <w:rsid w:val="00237EA5"/>
    <w:rsid w:val="00240095"/>
    <w:rsid w:val="00241FB4"/>
    <w:rsid w:val="00243DE0"/>
    <w:rsid w:val="002441D5"/>
    <w:rsid w:val="00244658"/>
    <w:rsid w:val="00246022"/>
    <w:rsid w:val="002460D8"/>
    <w:rsid w:val="002479B3"/>
    <w:rsid w:val="00247AF2"/>
    <w:rsid w:val="00253C06"/>
    <w:rsid w:val="00253E12"/>
    <w:rsid w:val="00254B0C"/>
    <w:rsid w:val="00254FBC"/>
    <w:rsid w:val="00255B2C"/>
    <w:rsid w:val="00256F95"/>
    <w:rsid w:val="00257A39"/>
    <w:rsid w:val="00257F02"/>
    <w:rsid w:val="00260C12"/>
    <w:rsid w:val="00263589"/>
    <w:rsid w:val="0026374B"/>
    <w:rsid w:val="002643C1"/>
    <w:rsid w:val="002658CA"/>
    <w:rsid w:val="00265BEC"/>
    <w:rsid w:val="00266626"/>
    <w:rsid w:val="002701E4"/>
    <w:rsid w:val="00273C00"/>
    <w:rsid w:val="002741C3"/>
    <w:rsid w:val="00274C9E"/>
    <w:rsid w:val="00274EDB"/>
    <w:rsid w:val="0027525E"/>
    <w:rsid w:val="00275AFF"/>
    <w:rsid w:val="00276A23"/>
    <w:rsid w:val="002806B6"/>
    <w:rsid w:val="00280D52"/>
    <w:rsid w:val="002816D6"/>
    <w:rsid w:val="0028293A"/>
    <w:rsid w:val="00284573"/>
    <w:rsid w:val="00285931"/>
    <w:rsid w:val="0028659C"/>
    <w:rsid w:val="002875E7"/>
    <w:rsid w:val="0029023B"/>
    <w:rsid w:val="00290565"/>
    <w:rsid w:val="002909A1"/>
    <w:rsid w:val="0029151D"/>
    <w:rsid w:val="0029157A"/>
    <w:rsid w:val="00292ABB"/>
    <w:rsid w:val="0029432A"/>
    <w:rsid w:val="00296B83"/>
    <w:rsid w:val="002977C1"/>
    <w:rsid w:val="002A129F"/>
    <w:rsid w:val="002A1844"/>
    <w:rsid w:val="002A2330"/>
    <w:rsid w:val="002A3381"/>
    <w:rsid w:val="002A366B"/>
    <w:rsid w:val="002A36CF"/>
    <w:rsid w:val="002A3A5D"/>
    <w:rsid w:val="002A3F04"/>
    <w:rsid w:val="002A45F2"/>
    <w:rsid w:val="002A49E0"/>
    <w:rsid w:val="002A7AAB"/>
    <w:rsid w:val="002B06E0"/>
    <w:rsid w:val="002B09BA"/>
    <w:rsid w:val="002B0DFF"/>
    <w:rsid w:val="002B16ED"/>
    <w:rsid w:val="002B1A44"/>
    <w:rsid w:val="002B3747"/>
    <w:rsid w:val="002B6044"/>
    <w:rsid w:val="002B6C1E"/>
    <w:rsid w:val="002B7388"/>
    <w:rsid w:val="002C01D4"/>
    <w:rsid w:val="002C0A10"/>
    <w:rsid w:val="002C0F8B"/>
    <w:rsid w:val="002C1080"/>
    <w:rsid w:val="002C2388"/>
    <w:rsid w:val="002C48E0"/>
    <w:rsid w:val="002C5EEA"/>
    <w:rsid w:val="002C65EB"/>
    <w:rsid w:val="002C66DB"/>
    <w:rsid w:val="002C7EBF"/>
    <w:rsid w:val="002D22A3"/>
    <w:rsid w:val="002D2E78"/>
    <w:rsid w:val="002D5223"/>
    <w:rsid w:val="002D75CF"/>
    <w:rsid w:val="002E0DCC"/>
    <w:rsid w:val="002E296F"/>
    <w:rsid w:val="002E2D3B"/>
    <w:rsid w:val="002E4744"/>
    <w:rsid w:val="002E5429"/>
    <w:rsid w:val="002E5C2A"/>
    <w:rsid w:val="002E69D7"/>
    <w:rsid w:val="002E789F"/>
    <w:rsid w:val="002F1129"/>
    <w:rsid w:val="002F176A"/>
    <w:rsid w:val="002F215A"/>
    <w:rsid w:val="002F2C5D"/>
    <w:rsid w:val="002F2F8C"/>
    <w:rsid w:val="002F3618"/>
    <w:rsid w:val="002F41F0"/>
    <w:rsid w:val="002F54F0"/>
    <w:rsid w:val="002F6443"/>
    <w:rsid w:val="002F6967"/>
    <w:rsid w:val="00301A88"/>
    <w:rsid w:val="00301ABF"/>
    <w:rsid w:val="00301FAF"/>
    <w:rsid w:val="003025F4"/>
    <w:rsid w:val="0030371D"/>
    <w:rsid w:val="00303BCD"/>
    <w:rsid w:val="00305E6A"/>
    <w:rsid w:val="003065EF"/>
    <w:rsid w:val="00306C89"/>
    <w:rsid w:val="003076CF"/>
    <w:rsid w:val="0031009D"/>
    <w:rsid w:val="00310290"/>
    <w:rsid w:val="00311414"/>
    <w:rsid w:val="0031317C"/>
    <w:rsid w:val="00313777"/>
    <w:rsid w:val="00315206"/>
    <w:rsid w:val="00315546"/>
    <w:rsid w:val="003158B1"/>
    <w:rsid w:val="003161DB"/>
    <w:rsid w:val="003174DE"/>
    <w:rsid w:val="0031769A"/>
    <w:rsid w:val="00322359"/>
    <w:rsid w:val="00322365"/>
    <w:rsid w:val="003231AE"/>
    <w:rsid w:val="00324F37"/>
    <w:rsid w:val="00325D1E"/>
    <w:rsid w:val="00326DEA"/>
    <w:rsid w:val="0032713E"/>
    <w:rsid w:val="00330752"/>
    <w:rsid w:val="0033117B"/>
    <w:rsid w:val="00331249"/>
    <w:rsid w:val="00331B8D"/>
    <w:rsid w:val="00334ECE"/>
    <w:rsid w:val="00335235"/>
    <w:rsid w:val="00336301"/>
    <w:rsid w:val="00336897"/>
    <w:rsid w:val="00341A5C"/>
    <w:rsid w:val="003437E4"/>
    <w:rsid w:val="00345A9D"/>
    <w:rsid w:val="00347AE2"/>
    <w:rsid w:val="003508B3"/>
    <w:rsid w:val="00350F0C"/>
    <w:rsid w:val="003518C3"/>
    <w:rsid w:val="003533F3"/>
    <w:rsid w:val="00354975"/>
    <w:rsid w:val="00355087"/>
    <w:rsid w:val="00355C7E"/>
    <w:rsid w:val="003561C5"/>
    <w:rsid w:val="003573C3"/>
    <w:rsid w:val="003604FA"/>
    <w:rsid w:val="003616CB"/>
    <w:rsid w:val="00361E0A"/>
    <w:rsid w:val="00362F29"/>
    <w:rsid w:val="0036306F"/>
    <w:rsid w:val="0036452E"/>
    <w:rsid w:val="00365771"/>
    <w:rsid w:val="003657A1"/>
    <w:rsid w:val="00366BEC"/>
    <w:rsid w:val="003672E8"/>
    <w:rsid w:val="00370EB0"/>
    <w:rsid w:val="003716EC"/>
    <w:rsid w:val="00371A03"/>
    <w:rsid w:val="00371CC2"/>
    <w:rsid w:val="0037242F"/>
    <w:rsid w:val="003732F1"/>
    <w:rsid w:val="00374F19"/>
    <w:rsid w:val="00375F72"/>
    <w:rsid w:val="00376093"/>
    <w:rsid w:val="00382462"/>
    <w:rsid w:val="003827B3"/>
    <w:rsid w:val="003830F5"/>
    <w:rsid w:val="0038407C"/>
    <w:rsid w:val="003874D9"/>
    <w:rsid w:val="0039058A"/>
    <w:rsid w:val="00390874"/>
    <w:rsid w:val="00391021"/>
    <w:rsid w:val="00392BCD"/>
    <w:rsid w:val="00395F3D"/>
    <w:rsid w:val="00397BA3"/>
    <w:rsid w:val="00397DB6"/>
    <w:rsid w:val="003A0BBD"/>
    <w:rsid w:val="003A1CEF"/>
    <w:rsid w:val="003A22E7"/>
    <w:rsid w:val="003A257E"/>
    <w:rsid w:val="003A2A8D"/>
    <w:rsid w:val="003A3481"/>
    <w:rsid w:val="003A3EC1"/>
    <w:rsid w:val="003A4073"/>
    <w:rsid w:val="003A5A3B"/>
    <w:rsid w:val="003A638F"/>
    <w:rsid w:val="003A693E"/>
    <w:rsid w:val="003A6C02"/>
    <w:rsid w:val="003A7197"/>
    <w:rsid w:val="003A7E97"/>
    <w:rsid w:val="003B0C3D"/>
    <w:rsid w:val="003B0DDA"/>
    <w:rsid w:val="003B1534"/>
    <w:rsid w:val="003B3082"/>
    <w:rsid w:val="003B31FE"/>
    <w:rsid w:val="003B39BA"/>
    <w:rsid w:val="003B42D9"/>
    <w:rsid w:val="003B4461"/>
    <w:rsid w:val="003B4E09"/>
    <w:rsid w:val="003B5ABA"/>
    <w:rsid w:val="003B67A5"/>
    <w:rsid w:val="003B7497"/>
    <w:rsid w:val="003C050A"/>
    <w:rsid w:val="003C1319"/>
    <w:rsid w:val="003C1ED8"/>
    <w:rsid w:val="003C20DF"/>
    <w:rsid w:val="003C221A"/>
    <w:rsid w:val="003C3161"/>
    <w:rsid w:val="003C441C"/>
    <w:rsid w:val="003C50D7"/>
    <w:rsid w:val="003C5493"/>
    <w:rsid w:val="003C55F7"/>
    <w:rsid w:val="003C5C30"/>
    <w:rsid w:val="003C6F41"/>
    <w:rsid w:val="003C76AB"/>
    <w:rsid w:val="003C771D"/>
    <w:rsid w:val="003C7EF8"/>
    <w:rsid w:val="003D075E"/>
    <w:rsid w:val="003D2317"/>
    <w:rsid w:val="003D272C"/>
    <w:rsid w:val="003D2980"/>
    <w:rsid w:val="003D327D"/>
    <w:rsid w:val="003D39E1"/>
    <w:rsid w:val="003D4BF2"/>
    <w:rsid w:val="003D6354"/>
    <w:rsid w:val="003D669D"/>
    <w:rsid w:val="003D67F7"/>
    <w:rsid w:val="003D7C1C"/>
    <w:rsid w:val="003E0025"/>
    <w:rsid w:val="003E087A"/>
    <w:rsid w:val="003E08B4"/>
    <w:rsid w:val="003E1101"/>
    <w:rsid w:val="003E110F"/>
    <w:rsid w:val="003E1C02"/>
    <w:rsid w:val="003E3FE6"/>
    <w:rsid w:val="003E41D2"/>
    <w:rsid w:val="003E50BC"/>
    <w:rsid w:val="003E529F"/>
    <w:rsid w:val="003E5686"/>
    <w:rsid w:val="003E5A4D"/>
    <w:rsid w:val="003E690E"/>
    <w:rsid w:val="003E7A40"/>
    <w:rsid w:val="003F2B1E"/>
    <w:rsid w:val="003F2D20"/>
    <w:rsid w:val="003F2FAD"/>
    <w:rsid w:val="003F319D"/>
    <w:rsid w:val="003F333B"/>
    <w:rsid w:val="003F3378"/>
    <w:rsid w:val="003F5717"/>
    <w:rsid w:val="003F5779"/>
    <w:rsid w:val="003F61AA"/>
    <w:rsid w:val="003F644C"/>
    <w:rsid w:val="003F6972"/>
    <w:rsid w:val="003F7226"/>
    <w:rsid w:val="003F7C3C"/>
    <w:rsid w:val="00401486"/>
    <w:rsid w:val="004044CA"/>
    <w:rsid w:val="00404732"/>
    <w:rsid w:val="004066B3"/>
    <w:rsid w:val="0041052B"/>
    <w:rsid w:val="0041089D"/>
    <w:rsid w:val="00411BC7"/>
    <w:rsid w:val="004123E2"/>
    <w:rsid w:val="00412C75"/>
    <w:rsid w:val="00413948"/>
    <w:rsid w:val="0041423B"/>
    <w:rsid w:val="00414EC1"/>
    <w:rsid w:val="004151E5"/>
    <w:rsid w:val="0041541D"/>
    <w:rsid w:val="00415769"/>
    <w:rsid w:val="00415B7E"/>
    <w:rsid w:val="00415CBB"/>
    <w:rsid w:val="00416467"/>
    <w:rsid w:val="00421D5A"/>
    <w:rsid w:val="00422B8A"/>
    <w:rsid w:val="004237A1"/>
    <w:rsid w:val="00425AF1"/>
    <w:rsid w:val="004266B0"/>
    <w:rsid w:val="00427CEA"/>
    <w:rsid w:val="00427DA4"/>
    <w:rsid w:val="004309F0"/>
    <w:rsid w:val="004326B3"/>
    <w:rsid w:val="004339C7"/>
    <w:rsid w:val="0043422E"/>
    <w:rsid w:val="00434907"/>
    <w:rsid w:val="00442E18"/>
    <w:rsid w:val="004444E0"/>
    <w:rsid w:val="00444539"/>
    <w:rsid w:val="00444699"/>
    <w:rsid w:val="0044508D"/>
    <w:rsid w:val="0044524C"/>
    <w:rsid w:val="00445980"/>
    <w:rsid w:val="00446DEB"/>
    <w:rsid w:val="004505B7"/>
    <w:rsid w:val="00450F44"/>
    <w:rsid w:val="0045113E"/>
    <w:rsid w:val="00453191"/>
    <w:rsid w:val="0045378B"/>
    <w:rsid w:val="0045408D"/>
    <w:rsid w:val="004541E2"/>
    <w:rsid w:val="00455325"/>
    <w:rsid w:val="00455BFB"/>
    <w:rsid w:val="00456AD7"/>
    <w:rsid w:val="00456FB5"/>
    <w:rsid w:val="00457612"/>
    <w:rsid w:val="00461074"/>
    <w:rsid w:val="004622D9"/>
    <w:rsid w:val="0046312A"/>
    <w:rsid w:val="00463202"/>
    <w:rsid w:val="004647EE"/>
    <w:rsid w:val="00464A1C"/>
    <w:rsid w:val="00465444"/>
    <w:rsid w:val="00465583"/>
    <w:rsid w:val="00466362"/>
    <w:rsid w:val="004666C6"/>
    <w:rsid w:val="00470868"/>
    <w:rsid w:val="00470BC9"/>
    <w:rsid w:val="00471B64"/>
    <w:rsid w:val="004732F3"/>
    <w:rsid w:val="004740F0"/>
    <w:rsid w:val="00474EC0"/>
    <w:rsid w:val="0047540E"/>
    <w:rsid w:val="00475FBE"/>
    <w:rsid w:val="00476DF4"/>
    <w:rsid w:val="00476E0A"/>
    <w:rsid w:val="00482F89"/>
    <w:rsid w:val="004838AF"/>
    <w:rsid w:val="00483B62"/>
    <w:rsid w:val="00484351"/>
    <w:rsid w:val="004860F9"/>
    <w:rsid w:val="00486659"/>
    <w:rsid w:val="00487AFB"/>
    <w:rsid w:val="00487B50"/>
    <w:rsid w:val="004907DA"/>
    <w:rsid w:val="004913C4"/>
    <w:rsid w:val="0049161A"/>
    <w:rsid w:val="0049218A"/>
    <w:rsid w:val="004934E7"/>
    <w:rsid w:val="00494637"/>
    <w:rsid w:val="00494ABD"/>
    <w:rsid w:val="0049537D"/>
    <w:rsid w:val="00497BD6"/>
    <w:rsid w:val="004A3808"/>
    <w:rsid w:val="004A39B5"/>
    <w:rsid w:val="004B0692"/>
    <w:rsid w:val="004B1300"/>
    <w:rsid w:val="004B197C"/>
    <w:rsid w:val="004B22F6"/>
    <w:rsid w:val="004B4F4B"/>
    <w:rsid w:val="004B522D"/>
    <w:rsid w:val="004B62C9"/>
    <w:rsid w:val="004B70E2"/>
    <w:rsid w:val="004C0324"/>
    <w:rsid w:val="004C04E8"/>
    <w:rsid w:val="004C0736"/>
    <w:rsid w:val="004C07A9"/>
    <w:rsid w:val="004C0A74"/>
    <w:rsid w:val="004C0DB7"/>
    <w:rsid w:val="004C11B3"/>
    <w:rsid w:val="004C1B3F"/>
    <w:rsid w:val="004C24A8"/>
    <w:rsid w:val="004C37CD"/>
    <w:rsid w:val="004C5562"/>
    <w:rsid w:val="004C5EC4"/>
    <w:rsid w:val="004C649D"/>
    <w:rsid w:val="004D0C02"/>
    <w:rsid w:val="004D1A0E"/>
    <w:rsid w:val="004D1C6C"/>
    <w:rsid w:val="004D1F0F"/>
    <w:rsid w:val="004D221E"/>
    <w:rsid w:val="004D36FD"/>
    <w:rsid w:val="004D40E1"/>
    <w:rsid w:val="004D4DFD"/>
    <w:rsid w:val="004D5676"/>
    <w:rsid w:val="004D5D40"/>
    <w:rsid w:val="004D7492"/>
    <w:rsid w:val="004D7540"/>
    <w:rsid w:val="004D768C"/>
    <w:rsid w:val="004D785F"/>
    <w:rsid w:val="004D7E3E"/>
    <w:rsid w:val="004E00B0"/>
    <w:rsid w:val="004E31BD"/>
    <w:rsid w:val="004E3533"/>
    <w:rsid w:val="004E4770"/>
    <w:rsid w:val="004E497D"/>
    <w:rsid w:val="004E5433"/>
    <w:rsid w:val="004E5551"/>
    <w:rsid w:val="004E5E4D"/>
    <w:rsid w:val="004E65DC"/>
    <w:rsid w:val="004F0F97"/>
    <w:rsid w:val="004F1051"/>
    <w:rsid w:val="004F120B"/>
    <w:rsid w:val="004F18A8"/>
    <w:rsid w:val="004F243A"/>
    <w:rsid w:val="004F260B"/>
    <w:rsid w:val="004F31FA"/>
    <w:rsid w:val="004F407E"/>
    <w:rsid w:val="004F4520"/>
    <w:rsid w:val="004F6826"/>
    <w:rsid w:val="004F74B5"/>
    <w:rsid w:val="004F7593"/>
    <w:rsid w:val="004F7D02"/>
    <w:rsid w:val="00501424"/>
    <w:rsid w:val="00501A23"/>
    <w:rsid w:val="0050229A"/>
    <w:rsid w:val="005031C9"/>
    <w:rsid w:val="00503BFB"/>
    <w:rsid w:val="005057AD"/>
    <w:rsid w:val="00506F1C"/>
    <w:rsid w:val="00507E08"/>
    <w:rsid w:val="00511B5C"/>
    <w:rsid w:val="005121ED"/>
    <w:rsid w:val="00515548"/>
    <w:rsid w:val="00515A02"/>
    <w:rsid w:val="005168A0"/>
    <w:rsid w:val="00522812"/>
    <w:rsid w:val="00522841"/>
    <w:rsid w:val="00522D0B"/>
    <w:rsid w:val="00523205"/>
    <w:rsid w:val="005243E8"/>
    <w:rsid w:val="005247C0"/>
    <w:rsid w:val="005254AD"/>
    <w:rsid w:val="00525DB4"/>
    <w:rsid w:val="00526599"/>
    <w:rsid w:val="00526BAD"/>
    <w:rsid w:val="00526BDC"/>
    <w:rsid w:val="005334CD"/>
    <w:rsid w:val="00534E0E"/>
    <w:rsid w:val="00535648"/>
    <w:rsid w:val="00536444"/>
    <w:rsid w:val="00537B0C"/>
    <w:rsid w:val="0054092F"/>
    <w:rsid w:val="00540F0F"/>
    <w:rsid w:val="00541754"/>
    <w:rsid w:val="005417BC"/>
    <w:rsid w:val="00541F69"/>
    <w:rsid w:val="00542B37"/>
    <w:rsid w:val="00542DBD"/>
    <w:rsid w:val="00543809"/>
    <w:rsid w:val="0054445C"/>
    <w:rsid w:val="00544BE4"/>
    <w:rsid w:val="00544E54"/>
    <w:rsid w:val="00545460"/>
    <w:rsid w:val="00545961"/>
    <w:rsid w:val="00546767"/>
    <w:rsid w:val="00550FA6"/>
    <w:rsid w:val="00551649"/>
    <w:rsid w:val="0055187E"/>
    <w:rsid w:val="00552855"/>
    <w:rsid w:val="0055291E"/>
    <w:rsid w:val="0055306B"/>
    <w:rsid w:val="005535EB"/>
    <w:rsid w:val="00553DBA"/>
    <w:rsid w:val="00554BC8"/>
    <w:rsid w:val="00555FDB"/>
    <w:rsid w:val="005568EB"/>
    <w:rsid w:val="005575D3"/>
    <w:rsid w:val="005579D5"/>
    <w:rsid w:val="0056023E"/>
    <w:rsid w:val="00560B54"/>
    <w:rsid w:val="00560DC4"/>
    <w:rsid w:val="0056115E"/>
    <w:rsid w:val="00561BCE"/>
    <w:rsid w:val="005620DE"/>
    <w:rsid w:val="00562BE8"/>
    <w:rsid w:val="005638CC"/>
    <w:rsid w:val="005659B1"/>
    <w:rsid w:val="005660B4"/>
    <w:rsid w:val="00566739"/>
    <w:rsid w:val="00566876"/>
    <w:rsid w:val="00566FC3"/>
    <w:rsid w:val="00567645"/>
    <w:rsid w:val="005677E6"/>
    <w:rsid w:val="005678DC"/>
    <w:rsid w:val="005706EC"/>
    <w:rsid w:val="005707C5"/>
    <w:rsid w:val="00571935"/>
    <w:rsid w:val="005720E0"/>
    <w:rsid w:val="00572504"/>
    <w:rsid w:val="005733AF"/>
    <w:rsid w:val="00574DAC"/>
    <w:rsid w:val="00576168"/>
    <w:rsid w:val="00577913"/>
    <w:rsid w:val="005779DB"/>
    <w:rsid w:val="00581371"/>
    <w:rsid w:val="00581772"/>
    <w:rsid w:val="00582A9B"/>
    <w:rsid w:val="005841CA"/>
    <w:rsid w:val="005851EC"/>
    <w:rsid w:val="005858FA"/>
    <w:rsid w:val="00587768"/>
    <w:rsid w:val="00587B3D"/>
    <w:rsid w:val="00590346"/>
    <w:rsid w:val="00590D45"/>
    <w:rsid w:val="00592FF8"/>
    <w:rsid w:val="0059483B"/>
    <w:rsid w:val="00595568"/>
    <w:rsid w:val="00595721"/>
    <w:rsid w:val="00595C13"/>
    <w:rsid w:val="00596FE5"/>
    <w:rsid w:val="00597A07"/>
    <w:rsid w:val="00597DB2"/>
    <w:rsid w:val="005A0A77"/>
    <w:rsid w:val="005A1003"/>
    <w:rsid w:val="005A371C"/>
    <w:rsid w:val="005A3F6D"/>
    <w:rsid w:val="005A4319"/>
    <w:rsid w:val="005A4A69"/>
    <w:rsid w:val="005A6017"/>
    <w:rsid w:val="005A65D6"/>
    <w:rsid w:val="005A71AD"/>
    <w:rsid w:val="005B015C"/>
    <w:rsid w:val="005B037C"/>
    <w:rsid w:val="005B05E8"/>
    <w:rsid w:val="005B0E6C"/>
    <w:rsid w:val="005B329D"/>
    <w:rsid w:val="005B4036"/>
    <w:rsid w:val="005B4067"/>
    <w:rsid w:val="005B48BB"/>
    <w:rsid w:val="005B4B19"/>
    <w:rsid w:val="005B522D"/>
    <w:rsid w:val="005B546B"/>
    <w:rsid w:val="005B5649"/>
    <w:rsid w:val="005B5D75"/>
    <w:rsid w:val="005C08F4"/>
    <w:rsid w:val="005C0AA1"/>
    <w:rsid w:val="005C21BB"/>
    <w:rsid w:val="005C3041"/>
    <w:rsid w:val="005C438F"/>
    <w:rsid w:val="005C473B"/>
    <w:rsid w:val="005C5412"/>
    <w:rsid w:val="005C57A5"/>
    <w:rsid w:val="005C6E41"/>
    <w:rsid w:val="005C76B0"/>
    <w:rsid w:val="005D007A"/>
    <w:rsid w:val="005D021F"/>
    <w:rsid w:val="005D0F97"/>
    <w:rsid w:val="005D1753"/>
    <w:rsid w:val="005D2AE4"/>
    <w:rsid w:val="005D2EB6"/>
    <w:rsid w:val="005D2EE4"/>
    <w:rsid w:val="005D3739"/>
    <w:rsid w:val="005D390B"/>
    <w:rsid w:val="005D4AE5"/>
    <w:rsid w:val="005D5686"/>
    <w:rsid w:val="005D66AC"/>
    <w:rsid w:val="005D6794"/>
    <w:rsid w:val="005D717F"/>
    <w:rsid w:val="005D79D0"/>
    <w:rsid w:val="005D7CED"/>
    <w:rsid w:val="005D7F77"/>
    <w:rsid w:val="005E0533"/>
    <w:rsid w:val="005E3C15"/>
    <w:rsid w:val="005E49D3"/>
    <w:rsid w:val="005E5B1D"/>
    <w:rsid w:val="005E6193"/>
    <w:rsid w:val="005E7679"/>
    <w:rsid w:val="005E7838"/>
    <w:rsid w:val="005F13A5"/>
    <w:rsid w:val="005F15BC"/>
    <w:rsid w:val="005F2B9E"/>
    <w:rsid w:val="005F34CF"/>
    <w:rsid w:val="005F4114"/>
    <w:rsid w:val="005F6552"/>
    <w:rsid w:val="005F66B6"/>
    <w:rsid w:val="005F7757"/>
    <w:rsid w:val="006023F4"/>
    <w:rsid w:val="00602746"/>
    <w:rsid w:val="00602896"/>
    <w:rsid w:val="006030A8"/>
    <w:rsid w:val="00604FBB"/>
    <w:rsid w:val="006056C1"/>
    <w:rsid w:val="00605C9F"/>
    <w:rsid w:val="00610128"/>
    <w:rsid w:val="00610F60"/>
    <w:rsid w:val="00611441"/>
    <w:rsid w:val="006116CB"/>
    <w:rsid w:val="00612097"/>
    <w:rsid w:val="0061308F"/>
    <w:rsid w:val="006152CC"/>
    <w:rsid w:val="00615B37"/>
    <w:rsid w:val="00615CAE"/>
    <w:rsid w:val="006162A5"/>
    <w:rsid w:val="00616E42"/>
    <w:rsid w:val="00617820"/>
    <w:rsid w:val="00617DC5"/>
    <w:rsid w:val="00621F13"/>
    <w:rsid w:val="0062230E"/>
    <w:rsid w:val="0062394A"/>
    <w:rsid w:val="00623AD7"/>
    <w:rsid w:val="00624E4D"/>
    <w:rsid w:val="00624F4C"/>
    <w:rsid w:val="006266C2"/>
    <w:rsid w:val="00626F80"/>
    <w:rsid w:val="0062743F"/>
    <w:rsid w:val="006275B6"/>
    <w:rsid w:val="006277CE"/>
    <w:rsid w:val="00627996"/>
    <w:rsid w:val="00630C9E"/>
    <w:rsid w:val="00632047"/>
    <w:rsid w:val="0063211F"/>
    <w:rsid w:val="00633739"/>
    <w:rsid w:val="006343FB"/>
    <w:rsid w:val="00634D99"/>
    <w:rsid w:val="006355D5"/>
    <w:rsid w:val="00636568"/>
    <w:rsid w:val="00636FD7"/>
    <w:rsid w:val="0063721E"/>
    <w:rsid w:val="00640276"/>
    <w:rsid w:val="006403D1"/>
    <w:rsid w:val="006407CF"/>
    <w:rsid w:val="00640C35"/>
    <w:rsid w:val="00642BED"/>
    <w:rsid w:val="00643A11"/>
    <w:rsid w:val="006477BD"/>
    <w:rsid w:val="00650127"/>
    <w:rsid w:val="006507FE"/>
    <w:rsid w:val="00651EB3"/>
    <w:rsid w:val="00652035"/>
    <w:rsid w:val="00654EFB"/>
    <w:rsid w:val="00656410"/>
    <w:rsid w:val="00657921"/>
    <w:rsid w:val="00660A57"/>
    <w:rsid w:val="00660C97"/>
    <w:rsid w:val="00661DDC"/>
    <w:rsid w:val="00661E5D"/>
    <w:rsid w:val="0066254B"/>
    <w:rsid w:val="00663671"/>
    <w:rsid w:val="00663BD2"/>
    <w:rsid w:val="006649F2"/>
    <w:rsid w:val="00666A78"/>
    <w:rsid w:val="006670A8"/>
    <w:rsid w:val="00667590"/>
    <w:rsid w:val="00670925"/>
    <w:rsid w:val="00671E4B"/>
    <w:rsid w:val="00672EC7"/>
    <w:rsid w:val="00673827"/>
    <w:rsid w:val="00674BBE"/>
    <w:rsid w:val="0067613E"/>
    <w:rsid w:val="00677089"/>
    <w:rsid w:val="00677A22"/>
    <w:rsid w:val="00677EF3"/>
    <w:rsid w:val="00680D50"/>
    <w:rsid w:val="0068249D"/>
    <w:rsid w:val="00682576"/>
    <w:rsid w:val="00683293"/>
    <w:rsid w:val="006835AE"/>
    <w:rsid w:val="00684607"/>
    <w:rsid w:val="006860B0"/>
    <w:rsid w:val="00686770"/>
    <w:rsid w:val="00687F10"/>
    <w:rsid w:val="0069091A"/>
    <w:rsid w:val="00690A67"/>
    <w:rsid w:val="00691214"/>
    <w:rsid w:val="00691B82"/>
    <w:rsid w:val="00692BD3"/>
    <w:rsid w:val="0069304F"/>
    <w:rsid w:val="006939BF"/>
    <w:rsid w:val="00693BD9"/>
    <w:rsid w:val="00693C98"/>
    <w:rsid w:val="0069478A"/>
    <w:rsid w:val="00694C9D"/>
    <w:rsid w:val="00694D38"/>
    <w:rsid w:val="006964C0"/>
    <w:rsid w:val="006977EE"/>
    <w:rsid w:val="00697D5B"/>
    <w:rsid w:val="006A1BE8"/>
    <w:rsid w:val="006A2848"/>
    <w:rsid w:val="006A2DB5"/>
    <w:rsid w:val="006A7CBA"/>
    <w:rsid w:val="006A7DCA"/>
    <w:rsid w:val="006B0C1F"/>
    <w:rsid w:val="006B23F7"/>
    <w:rsid w:val="006B3A4B"/>
    <w:rsid w:val="006B45E3"/>
    <w:rsid w:val="006B5060"/>
    <w:rsid w:val="006B528C"/>
    <w:rsid w:val="006B53B6"/>
    <w:rsid w:val="006B5AEC"/>
    <w:rsid w:val="006B6BA6"/>
    <w:rsid w:val="006B740E"/>
    <w:rsid w:val="006C083D"/>
    <w:rsid w:val="006C1A4A"/>
    <w:rsid w:val="006C1ADB"/>
    <w:rsid w:val="006C2B85"/>
    <w:rsid w:val="006C775D"/>
    <w:rsid w:val="006D06AE"/>
    <w:rsid w:val="006D0949"/>
    <w:rsid w:val="006D3C5F"/>
    <w:rsid w:val="006D5775"/>
    <w:rsid w:val="006D7392"/>
    <w:rsid w:val="006D7839"/>
    <w:rsid w:val="006D7A44"/>
    <w:rsid w:val="006E0B24"/>
    <w:rsid w:val="006E25C4"/>
    <w:rsid w:val="006F0143"/>
    <w:rsid w:val="006F0747"/>
    <w:rsid w:val="006F3A3C"/>
    <w:rsid w:val="006F47B2"/>
    <w:rsid w:val="006F48F7"/>
    <w:rsid w:val="006F50DE"/>
    <w:rsid w:val="006F6618"/>
    <w:rsid w:val="00703047"/>
    <w:rsid w:val="007039A1"/>
    <w:rsid w:val="00703DE6"/>
    <w:rsid w:val="00704694"/>
    <w:rsid w:val="00704C08"/>
    <w:rsid w:val="00705AD0"/>
    <w:rsid w:val="0070634A"/>
    <w:rsid w:val="00710159"/>
    <w:rsid w:val="007132F3"/>
    <w:rsid w:val="00713DC2"/>
    <w:rsid w:val="0071404E"/>
    <w:rsid w:val="00714889"/>
    <w:rsid w:val="00714ED9"/>
    <w:rsid w:val="00715C17"/>
    <w:rsid w:val="00717549"/>
    <w:rsid w:val="00717ED0"/>
    <w:rsid w:val="00720965"/>
    <w:rsid w:val="007215B1"/>
    <w:rsid w:val="00721AA7"/>
    <w:rsid w:val="00723D5D"/>
    <w:rsid w:val="007243B5"/>
    <w:rsid w:val="007247B9"/>
    <w:rsid w:val="007249C0"/>
    <w:rsid w:val="007255BC"/>
    <w:rsid w:val="007264E4"/>
    <w:rsid w:val="007267E2"/>
    <w:rsid w:val="00726F70"/>
    <w:rsid w:val="007306FF"/>
    <w:rsid w:val="00730915"/>
    <w:rsid w:val="00733BC9"/>
    <w:rsid w:val="00736307"/>
    <w:rsid w:val="007401F0"/>
    <w:rsid w:val="007411F0"/>
    <w:rsid w:val="007414EF"/>
    <w:rsid w:val="007417BE"/>
    <w:rsid w:val="00742718"/>
    <w:rsid w:val="00742C83"/>
    <w:rsid w:val="00744A48"/>
    <w:rsid w:val="007453AD"/>
    <w:rsid w:val="00745769"/>
    <w:rsid w:val="00746232"/>
    <w:rsid w:val="00746C5B"/>
    <w:rsid w:val="00750436"/>
    <w:rsid w:val="007504DD"/>
    <w:rsid w:val="00750524"/>
    <w:rsid w:val="00751CEF"/>
    <w:rsid w:val="00753B75"/>
    <w:rsid w:val="00753D7E"/>
    <w:rsid w:val="00753FD6"/>
    <w:rsid w:val="007540E1"/>
    <w:rsid w:val="00754A46"/>
    <w:rsid w:val="007552E5"/>
    <w:rsid w:val="00756132"/>
    <w:rsid w:val="00760764"/>
    <w:rsid w:val="00761F21"/>
    <w:rsid w:val="00764773"/>
    <w:rsid w:val="00764A55"/>
    <w:rsid w:val="00766A69"/>
    <w:rsid w:val="00766AFE"/>
    <w:rsid w:val="00766CBC"/>
    <w:rsid w:val="007670D5"/>
    <w:rsid w:val="00767BBB"/>
    <w:rsid w:val="00770812"/>
    <w:rsid w:val="00770C34"/>
    <w:rsid w:val="00770D79"/>
    <w:rsid w:val="00771185"/>
    <w:rsid w:val="00771F3B"/>
    <w:rsid w:val="007720FD"/>
    <w:rsid w:val="007731CC"/>
    <w:rsid w:val="007740B5"/>
    <w:rsid w:val="007740BB"/>
    <w:rsid w:val="00777553"/>
    <w:rsid w:val="007775C9"/>
    <w:rsid w:val="007779B1"/>
    <w:rsid w:val="00780118"/>
    <w:rsid w:val="00780BB8"/>
    <w:rsid w:val="00781905"/>
    <w:rsid w:val="00781B16"/>
    <w:rsid w:val="00781D40"/>
    <w:rsid w:val="00786AC2"/>
    <w:rsid w:val="007905BB"/>
    <w:rsid w:val="00790706"/>
    <w:rsid w:val="00791F83"/>
    <w:rsid w:val="007931A0"/>
    <w:rsid w:val="0079339A"/>
    <w:rsid w:val="00793FC5"/>
    <w:rsid w:val="007948F9"/>
    <w:rsid w:val="00795801"/>
    <w:rsid w:val="007975EE"/>
    <w:rsid w:val="007A1154"/>
    <w:rsid w:val="007A1329"/>
    <w:rsid w:val="007A154B"/>
    <w:rsid w:val="007A1672"/>
    <w:rsid w:val="007A2D2B"/>
    <w:rsid w:val="007A2DD5"/>
    <w:rsid w:val="007A2FE5"/>
    <w:rsid w:val="007A3E23"/>
    <w:rsid w:val="007A4995"/>
    <w:rsid w:val="007A5053"/>
    <w:rsid w:val="007A5734"/>
    <w:rsid w:val="007A5BF3"/>
    <w:rsid w:val="007A748E"/>
    <w:rsid w:val="007B1C06"/>
    <w:rsid w:val="007B3249"/>
    <w:rsid w:val="007B3822"/>
    <w:rsid w:val="007B38DF"/>
    <w:rsid w:val="007B3B79"/>
    <w:rsid w:val="007B3F76"/>
    <w:rsid w:val="007B47FA"/>
    <w:rsid w:val="007B5B50"/>
    <w:rsid w:val="007B65B8"/>
    <w:rsid w:val="007B6C1F"/>
    <w:rsid w:val="007C01D8"/>
    <w:rsid w:val="007C14F9"/>
    <w:rsid w:val="007C1614"/>
    <w:rsid w:val="007C1C2F"/>
    <w:rsid w:val="007C398F"/>
    <w:rsid w:val="007C4D0C"/>
    <w:rsid w:val="007C4D18"/>
    <w:rsid w:val="007C63B7"/>
    <w:rsid w:val="007C7DF2"/>
    <w:rsid w:val="007D0CE7"/>
    <w:rsid w:val="007D0DBE"/>
    <w:rsid w:val="007D12BD"/>
    <w:rsid w:val="007D20AB"/>
    <w:rsid w:val="007D2DCF"/>
    <w:rsid w:val="007D3382"/>
    <w:rsid w:val="007D45ED"/>
    <w:rsid w:val="007D4D7D"/>
    <w:rsid w:val="007D4DC3"/>
    <w:rsid w:val="007D5074"/>
    <w:rsid w:val="007D5D72"/>
    <w:rsid w:val="007D6062"/>
    <w:rsid w:val="007D6422"/>
    <w:rsid w:val="007E0148"/>
    <w:rsid w:val="007E0B06"/>
    <w:rsid w:val="007E1FC4"/>
    <w:rsid w:val="007E2177"/>
    <w:rsid w:val="007E3ABC"/>
    <w:rsid w:val="007E3E37"/>
    <w:rsid w:val="007E5669"/>
    <w:rsid w:val="007E6976"/>
    <w:rsid w:val="007E6EF2"/>
    <w:rsid w:val="007E7029"/>
    <w:rsid w:val="007E72A7"/>
    <w:rsid w:val="007F069B"/>
    <w:rsid w:val="007F0E80"/>
    <w:rsid w:val="007F1649"/>
    <w:rsid w:val="007F19D7"/>
    <w:rsid w:val="007F1FE2"/>
    <w:rsid w:val="007F2995"/>
    <w:rsid w:val="007F3201"/>
    <w:rsid w:val="007F36DF"/>
    <w:rsid w:val="007F4068"/>
    <w:rsid w:val="007F608C"/>
    <w:rsid w:val="007F61E4"/>
    <w:rsid w:val="007F7268"/>
    <w:rsid w:val="007F759C"/>
    <w:rsid w:val="00800250"/>
    <w:rsid w:val="008004F4"/>
    <w:rsid w:val="008009A1"/>
    <w:rsid w:val="008010CA"/>
    <w:rsid w:val="008013E6"/>
    <w:rsid w:val="0080237E"/>
    <w:rsid w:val="00802842"/>
    <w:rsid w:val="008032F4"/>
    <w:rsid w:val="0080368E"/>
    <w:rsid w:val="008042A2"/>
    <w:rsid w:val="00804E81"/>
    <w:rsid w:val="00807703"/>
    <w:rsid w:val="00807945"/>
    <w:rsid w:val="0081022F"/>
    <w:rsid w:val="00810FEA"/>
    <w:rsid w:val="00811312"/>
    <w:rsid w:val="0081282A"/>
    <w:rsid w:val="00813829"/>
    <w:rsid w:val="0081387D"/>
    <w:rsid w:val="008144F7"/>
    <w:rsid w:val="0081537E"/>
    <w:rsid w:val="00815880"/>
    <w:rsid w:val="008164CE"/>
    <w:rsid w:val="0081663A"/>
    <w:rsid w:val="00816953"/>
    <w:rsid w:val="00816F48"/>
    <w:rsid w:val="008174E1"/>
    <w:rsid w:val="00817681"/>
    <w:rsid w:val="00822774"/>
    <w:rsid w:val="008244EB"/>
    <w:rsid w:val="00825C54"/>
    <w:rsid w:val="00825FA4"/>
    <w:rsid w:val="00831B34"/>
    <w:rsid w:val="00831E5A"/>
    <w:rsid w:val="008322EF"/>
    <w:rsid w:val="00832AAC"/>
    <w:rsid w:val="00834D48"/>
    <w:rsid w:val="0083590B"/>
    <w:rsid w:val="008362AF"/>
    <w:rsid w:val="00836BDF"/>
    <w:rsid w:val="00836E35"/>
    <w:rsid w:val="0084074B"/>
    <w:rsid w:val="00840BAC"/>
    <w:rsid w:val="00841D90"/>
    <w:rsid w:val="00841ECB"/>
    <w:rsid w:val="00843EB1"/>
    <w:rsid w:val="008457C8"/>
    <w:rsid w:val="00845ABA"/>
    <w:rsid w:val="00846CA0"/>
    <w:rsid w:val="00850172"/>
    <w:rsid w:val="008529EF"/>
    <w:rsid w:val="0085374A"/>
    <w:rsid w:val="00855956"/>
    <w:rsid w:val="00855D32"/>
    <w:rsid w:val="008566FF"/>
    <w:rsid w:val="008567F3"/>
    <w:rsid w:val="0085780E"/>
    <w:rsid w:val="00857EE4"/>
    <w:rsid w:val="008602E1"/>
    <w:rsid w:val="0086213A"/>
    <w:rsid w:val="00863986"/>
    <w:rsid w:val="008641CD"/>
    <w:rsid w:val="00864A31"/>
    <w:rsid w:val="0087046C"/>
    <w:rsid w:val="008709D5"/>
    <w:rsid w:val="00870D28"/>
    <w:rsid w:val="00870F92"/>
    <w:rsid w:val="00870FD9"/>
    <w:rsid w:val="00871469"/>
    <w:rsid w:val="008738B4"/>
    <w:rsid w:val="00875934"/>
    <w:rsid w:val="00876125"/>
    <w:rsid w:val="00877E77"/>
    <w:rsid w:val="00881A87"/>
    <w:rsid w:val="008822D5"/>
    <w:rsid w:val="00882A7A"/>
    <w:rsid w:val="00882C8B"/>
    <w:rsid w:val="00883E8B"/>
    <w:rsid w:val="008859EF"/>
    <w:rsid w:val="00885AA0"/>
    <w:rsid w:val="00886293"/>
    <w:rsid w:val="00887EFC"/>
    <w:rsid w:val="00887F55"/>
    <w:rsid w:val="008921F0"/>
    <w:rsid w:val="00892438"/>
    <w:rsid w:val="00892C34"/>
    <w:rsid w:val="008931F8"/>
    <w:rsid w:val="00893BE3"/>
    <w:rsid w:val="008946F0"/>
    <w:rsid w:val="00894801"/>
    <w:rsid w:val="00895F37"/>
    <w:rsid w:val="008961FC"/>
    <w:rsid w:val="008970F1"/>
    <w:rsid w:val="008A17FD"/>
    <w:rsid w:val="008A1FAD"/>
    <w:rsid w:val="008A2CD2"/>
    <w:rsid w:val="008A3BF8"/>
    <w:rsid w:val="008A3D00"/>
    <w:rsid w:val="008A4053"/>
    <w:rsid w:val="008A423A"/>
    <w:rsid w:val="008A48CB"/>
    <w:rsid w:val="008A6AAE"/>
    <w:rsid w:val="008A6F24"/>
    <w:rsid w:val="008A6FBD"/>
    <w:rsid w:val="008B058F"/>
    <w:rsid w:val="008B0761"/>
    <w:rsid w:val="008B0DB6"/>
    <w:rsid w:val="008B1E85"/>
    <w:rsid w:val="008B1F0B"/>
    <w:rsid w:val="008B23EA"/>
    <w:rsid w:val="008B2651"/>
    <w:rsid w:val="008B3009"/>
    <w:rsid w:val="008B5742"/>
    <w:rsid w:val="008B5B65"/>
    <w:rsid w:val="008B76FF"/>
    <w:rsid w:val="008B78F2"/>
    <w:rsid w:val="008B7E0C"/>
    <w:rsid w:val="008C071C"/>
    <w:rsid w:val="008C094B"/>
    <w:rsid w:val="008C124F"/>
    <w:rsid w:val="008C21A3"/>
    <w:rsid w:val="008C32BA"/>
    <w:rsid w:val="008C3370"/>
    <w:rsid w:val="008C3CD6"/>
    <w:rsid w:val="008C5859"/>
    <w:rsid w:val="008C5E88"/>
    <w:rsid w:val="008C5F20"/>
    <w:rsid w:val="008C67E1"/>
    <w:rsid w:val="008C7A32"/>
    <w:rsid w:val="008D0392"/>
    <w:rsid w:val="008D145A"/>
    <w:rsid w:val="008D1674"/>
    <w:rsid w:val="008D2881"/>
    <w:rsid w:val="008D306F"/>
    <w:rsid w:val="008D49FA"/>
    <w:rsid w:val="008D4DAE"/>
    <w:rsid w:val="008D594F"/>
    <w:rsid w:val="008D5E4E"/>
    <w:rsid w:val="008D70C2"/>
    <w:rsid w:val="008E00BC"/>
    <w:rsid w:val="008E0745"/>
    <w:rsid w:val="008E12A0"/>
    <w:rsid w:val="008E1DCD"/>
    <w:rsid w:val="008E2555"/>
    <w:rsid w:val="008E3BAB"/>
    <w:rsid w:val="008E4C02"/>
    <w:rsid w:val="008E5C26"/>
    <w:rsid w:val="008E6411"/>
    <w:rsid w:val="008E6851"/>
    <w:rsid w:val="008E6F66"/>
    <w:rsid w:val="008E70EB"/>
    <w:rsid w:val="008F0172"/>
    <w:rsid w:val="008F09EF"/>
    <w:rsid w:val="008F1B77"/>
    <w:rsid w:val="008F27DC"/>
    <w:rsid w:val="008F3227"/>
    <w:rsid w:val="008F71F3"/>
    <w:rsid w:val="00900F87"/>
    <w:rsid w:val="00903AF4"/>
    <w:rsid w:val="00904292"/>
    <w:rsid w:val="00904F24"/>
    <w:rsid w:val="00905830"/>
    <w:rsid w:val="009068A5"/>
    <w:rsid w:val="00906D51"/>
    <w:rsid w:val="009078E3"/>
    <w:rsid w:val="00911F35"/>
    <w:rsid w:val="00912D5D"/>
    <w:rsid w:val="0091463F"/>
    <w:rsid w:val="00914B84"/>
    <w:rsid w:val="0091582C"/>
    <w:rsid w:val="00915B58"/>
    <w:rsid w:val="00916D2A"/>
    <w:rsid w:val="00916FB2"/>
    <w:rsid w:val="009179C0"/>
    <w:rsid w:val="0092019C"/>
    <w:rsid w:val="00920F03"/>
    <w:rsid w:val="009213A6"/>
    <w:rsid w:val="00922BCF"/>
    <w:rsid w:val="0092376C"/>
    <w:rsid w:val="00923CA3"/>
    <w:rsid w:val="0092402C"/>
    <w:rsid w:val="0092734C"/>
    <w:rsid w:val="00927646"/>
    <w:rsid w:val="00927A8F"/>
    <w:rsid w:val="009304C8"/>
    <w:rsid w:val="00932E7A"/>
    <w:rsid w:val="00934F32"/>
    <w:rsid w:val="0093501B"/>
    <w:rsid w:val="009357B1"/>
    <w:rsid w:val="00940C4E"/>
    <w:rsid w:val="00941A6D"/>
    <w:rsid w:val="0094387B"/>
    <w:rsid w:val="00944886"/>
    <w:rsid w:val="00945205"/>
    <w:rsid w:val="00945518"/>
    <w:rsid w:val="00946AE9"/>
    <w:rsid w:val="00946F2A"/>
    <w:rsid w:val="00950963"/>
    <w:rsid w:val="009527E1"/>
    <w:rsid w:val="00952D40"/>
    <w:rsid w:val="009530CF"/>
    <w:rsid w:val="0095347A"/>
    <w:rsid w:val="0095466C"/>
    <w:rsid w:val="009572E9"/>
    <w:rsid w:val="009579BF"/>
    <w:rsid w:val="0096065E"/>
    <w:rsid w:val="00960E6C"/>
    <w:rsid w:val="00961097"/>
    <w:rsid w:val="00961922"/>
    <w:rsid w:val="00961BB9"/>
    <w:rsid w:val="00961F23"/>
    <w:rsid w:val="00962897"/>
    <w:rsid w:val="0096413D"/>
    <w:rsid w:val="00964601"/>
    <w:rsid w:val="00964F62"/>
    <w:rsid w:val="009656CC"/>
    <w:rsid w:val="009657FB"/>
    <w:rsid w:val="009660CF"/>
    <w:rsid w:val="00966585"/>
    <w:rsid w:val="00966AD5"/>
    <w:rsid w:val="00966DB3"/>
    <w:rsid w:val="0097049F"/>
    <w:rsid w:val="00970688"/>
    <w:rsid w:val="00972CAD"/>
    <w:rsid w:val="00973323"/>
    <w:rsid w:val="0097492E"/>
    <w:rsid w:val="00975792"/>
    <w:rsid w:val="00976084"/>
    <w:rsid w:val="0098098E"/>
    <w:rsid w:val="00981030"/>
    <w:rsid w:val="009817FF"/>
    <w:rsid w:val="009825D9"/>
    <w:rsid w:val="00982B48"/>
    <w:rsid w:val="00983CE5"/>
    <w:rsid w:val="00984127"/>
    <w:rsid w:val="00984AE0"/>
    <w:rsid w:val="009856C1"/>
    <w:rsid w:val="009863EF"/>
    <w:rsid w:val="0098684F"/>
    <w:rsid w:val="00987254"/>
    <w:rsid w:val="0098749F"/>
    <w:rsid w:val="00987B6C"/>
    <w:rsid w:val="0099089A"/>
    <w:rsid w:val="009909D2"/>
    <w:rsid w:val="00992529"/>
    <w:rsid w:val="009925D0"/>
    <w:rsid w:val="00992BC3"/>
    <w:rsid w:val="0099316A"/>
    <w:rsid w:val="00993228"/>
    <w:rsid w:val="009943FA"/>
    <w:rsid w:val="009944C5"/>
    <w:rsid w:val="00994B53"/>
    <w:rsid w:val="00994C00"/>
    <w:rsid w:val="00994D16"/>
    <w:rsid w:val="00996D06"/>
    <w:rsid w:val="00996D43"/>
    <w:rsid w:val="00997FEF"/>
    <w:rsid w:val="009A0098"/>
    <w:rsid w:val="009A067B"/>
    <w:rsid w:val="009A1160"/>
    <w:rsid w:val="009A27C1"/>
    <w:rsid w:val="009A3544"/>
    <w:rsid w:val="009A397E"/>
    <w:rsid w:val="009A6506"/>
    <w:rsid w:val="009A6BB9"/>
    <w:rsid w:val="009B0073"/>
    <w:rsid w:val="009B0191"/>
    <w:rsid w:val="009B036D"/>
    <w:rsid w:val="009B0934"/>
    <w:rsid w:val="009B3224"/>
    <w:rsid w:val="009B356B"/>
    <w:rsid w:val="009B454C"/>
    <w:rsid w:val="009B4959"/>
    <w:rsid w:val="009B4E2C"/>
    <w:rsid w:val="009B5376"/>
    <w:rsid w:val="009B61E7"/>
    <w:rsid w:val="009B7C10"/>
    <w:rsid w:val="009C0303"/>
    <w:rsid w:val="009C0A3D"/>
    <w:rsid w:val="009C20BA"/>
    <w:rsid w:val="009C4B69"/>
    <w:rsid w:val="009C5360"/>
    <w:rsid w:val="009C5FFF"/>
    <w:rsid w:val="009C69E9"/>
    <w:rsid w:val="009C6E49"/>
    <w:rsid w:val="009C7950"/>
    <w:rsid w:val="009C7E52"/>
    <w:rsid w:val="009D0347"/>
    <w:rsid w:val="009D0638"/>
    <w:rsid w:val="009D351D"/>
    <w:rsid w:val="009D3CB3"/>
    <w:rsid w:val="009D5EF8"/>
    <w:rsid w:val="009D7327"/>
    <w:rsid w:val="009D77C0"/>
    <w:rsid w:val="009E0A67"/>
    <w:rsid w:val="009E131E"/>
    <w:rsid w:val="009E341D"/>
    <w:rsid w:val="009E34B5"/>
    <w:rsid w:val="009E43C3"/>
    <w:rsid w:val="009E4C79"/>
    <w:rsid w:val="009E4E2E"/>
    <w:rsid w:val="009E5383"/>
    <w:rsid w:val="009E5EC8"/>
    <w:rsid w:val="009E6A8E"/>
    <w:rsid w:val="009E7474"/>
    <w:rsid w:val="009E76B4"/>
    <w:rsid w:val="009F0FE1"/>
    <w:rsid w:val="009F1665"/>
    <w:rsid w:val="009F1B84"/>
    <w:rsid w:val="009F3433"/>
    <w:rsid w:val="009F4174"/>
    <w:rsid w:val="009F5697"/>
    <w:rsid w:val="009F59EF"/>
    <w:rsid w:val="009F5A55"/>
    <w:rsid w:val="009F5CD8"/>
    <w:rsid w:val="009F6DD2"/>
    <w:rsid w:val="009F73D1"/>
    <w:rsid w:val="009F776C"/>
    <w:rsid w:val="009F7F53"/>
    <w:rsid w:val="00A0005D"/>
    <w:rsid w:val="00A000A4"/>
    <w:rsid w:val="00A000FF"/>
    <w:rsid w:val="00A0051E"/>
    <w:rsid w:val="00A00D89"/>
    <w:rsid w:val="00A01CAF"/>
    <w:rsid w:val="00A01CE9"/>
    <w:rsid w:val="00A01F44"/>
    <w:rsid w:val="00A01F7D"/>
    <w:rsid w:val="00A03C79"/>
    <w:rsid w:val="00A043DE"/>
    <w:rsid w:val="00A0468D"/>
    <w:rsid w:val="00A05A5C"/>
    <w:rsid w:val="00A05B0D"/>
    <w:rsid w:val="00A06334"/>
    <w:rsid w:val="00A0642A"/>
    <w:rsid w:val="00A06861"/>
    <w:rsid w:val="00A077BD"/>
    <w:rsid w:val="00A101C4"/>
    <w:rsid w:val="00A11609"/>
    <w:rsid w:val="00A1182D"/>
    <w:rsid w:val="00A11A73"/>
    <w:rsid w:val="00A11FA5"/>
    <w:rsid w:val="00A12544"/>
    <w:rsid w:val="00A13279"/>
    <w:rsid w:val="00A1468E"/>
    <w:rsid w:val="00A1609E"/>
    <w:rsid w:val="00A22587"/>
    <w:rsid w:val="00A23930"/>
    <w:rsid w:val="00A266C6"/>
    <w:rsid w:val="00A267FA"/>
    <w:rsid w:val="00A269FD"/>
    <w:rsid w:val="00A30751"/>
    <w:rsid w:val="00A308C8"/>
    <w:rsid w:val="00A311FE"/>
    <w:rsid w:val="00A3231F"/>
    <w:rsid w:val="00A32C5D"/>
    <w:rsid w:val="00A3308A"/>
    <w:rsid w:val="00A34266"/>
    <w:rsid w:val="00A34E08"/>
    <w:rsid w:val="00A3777B"/>
    <w:rsid w:val="00A37AB8"/>
    <w:rsid w:val="00A40FF9"/>
    <w:rsid w:val="00A41933"/>
    <w:rsid w:val="00A41FFD"/>
    <w:rsid w:val="00A422B4"/>
    <w:rsid w:val="00A423A0"/>
    <w:rsid w:val="00A4250D"/>
    <w:rsid w:val="00A43DA9"/>
    <w:rsid w:val="00A43DEA"/>
    <w:rsid w:val="00A4483F"/>
    <w:rsid w:val="00A4644C"/>
    <w:rsid w:val="00A467F9"/>
    <w:rsid w:val="00A46DC1"/>
    <w:rsid w:val="00A47428"/>
    <w:rsid w:val="00A47521"/>
    <w:rsid w:val="00A476F1"/>
    <w:rsid w:val="00A47752"/>
    <w:rsid w:val="00A50399"/>
    <w:rsid w:val="00A5159B"/>
    <w:rsid w:val="00A5215A"/>
    <w:rsid w:val="00A557A2"/>
    <w:rsid w:val="00A55B16"/>
    <w:rsid w:val="00A55BC0"/>
    <w:rsid w:val="00A60A6A"/>
    <w:rsid w:val="00A60FCE"/>
    <w:rsid w:val="00A61B4F"/>
    <w:rsid w:val="00A61B50"/>
    <w:rsid w:val="00A6250F"/>
    <w:rsid w:val="00A63F15"/>
    <w:rsid w:val="00A67D2D"/>
    <w:rsid w:val="00A70585"/>
    <w:rsid w:val="00A720A0"/>
    <w:rsid w:val="00A720D0"/>
    <w:rsid w:val="00A72988"/>
    <w:rsid w:val="00A74166"/>
    <w:rsid w:val="00A76E6B"/>
    <w:rsid w:val="00A80926"/>
    <w:rsid w:val="00A819B3"/>
    <w:rsid w:val="00A822B0"/>
    <w:rsid w:val="00A82958"/>
    <w:rsid w:val="00A83B09"/>
    <w:rsid w:val="00A83EB0"/>
    <w:rsid w:val="00A84908"/>
    <w:rsid w:val="00A8585D"/>
    <w:rsid w:val="00A869BB"/>
    <w:rsid w:val="00A90AF5"/>
    <w:rsid w:val="00A90CAD"/>
    <w:rsid w:val="00A91346"/>
    <w:rsid w:val="00A916A0"/>
    <w:rsid w:val="00A91972"/>
    <w:rsid w:val="00A91AC8"/>
    <w:rsid w:val="00A91E43"/>
    <w:rsid w:val="00A940AD"/>
    <w:rsid w:val="00A9410B"/>
    <w:rsid w:val="00A9602C"/>
    <w:rsid w:val="00A9644A"/>
    <w:rsid w:val="00A97239"/>
    <w:rsid w:val="00A97309"/>
    <w:rsid w:val="00A973FC"/>
    <w:rsid w:val="00A97E76"/>
    <w:rsid w:val="00AA1135"/>
    <w:rsid w:val="00AA23C5"/>
    <w:rsid w:val="00AA374E"/>
    <w:rsid w:val="00AA3EB3"/>
    <w:rsid w:val="00AA5F0F"/>
    <w:rsid w:val="00AA6183"/>
    <w:rsid w:val="00AA7906"/>
    <w:rsid w:val="00AA7D14"/>
    <w:rsid w:val="00AB029A"/>
    <w:rsid w:val="00AB0FA2"/>
    <w:rsid w:val="00AB26A8"/>
    <w:rsid w:val="00AB3427"/>
    <w:rsid w:val="00AB3E8B"/>
    <w:rsid w:val="00AB557A"/>
    <w:rsid w:val="00AB5F22"/>
    <w:rsid w:val="00AB6DF6"/>
    <w:rsid w:val="00AB7449"/>
    <w:rsid w:val="00AC02CB"/>
    <w:rsid w:val="00AC02F2"/>
    <w:rsid w:val="00AC110B"/>
    <w:rsid w:val="00AC21B1"/>
    <w:rsid w:val="00AC455B"/>
    <w:rsid w:val="00AC4B13"/>
    <w:rsid w:val="00AC6CBD"/>
    <w:rsid w:val="00AC7E0A"/>
    <w:rsid w:val="00AD04AB"/>
    <w:rsid w:val="00AD06AA"/>
    <w:rsid w:val="00AD14B9"/>
    <w:rsid w:val="00AD1608"/>
    <w:rsid w:val="00AD1C59"/>
    <w:rsid w:val="00AD2AD1"/>
    <w:rsid w:val="00AD3277"/>
    <w:rsid w:val="00AD415B"/>
    <w:rsid w:val="00AD43CA"/>
    <w:rsid w:val="00AD642B"/>
    <w:rsid w:val="00AD6E25"/>
    <w:rsid w:val="00AD78C8"/>
    <w:rsid w:val="00AD78FF"/>
    <w:rsid w:val="00AE0433"/>
    <w:rsid w:val="00AE1B52"/>
    <w:rsid w:val="00AE2BC5"/>
    <w:rsid w:val="00AE2CBF"/>
    <w:rsid w:val="00AE3D8E"/>
    <w:rsid w:val="00AE3DA9"/>
    <w:rsid w:val="00AE4365"/>
    <w:rsid w:val="00AE53F3"/>
    <w:rsid w:val="00AE59FF"/>
    <w:rsid w:val="00AE680E"/>
    <w:rsid w:val="00AE7E6D"/>
    <w:rsid w:val="00AF06EC"/>
    <w:rsid w:val="00AF120E"/>
    <w:rsid w:val="00AF1838"/>
    <w:rsid w:val="00AF301B"/>
    <w:rsid w:val="00AF4316"/>
    <w:rsid w:val="00AF499E"/>
    <w:rsid w:val="00AF4FA9"/>
    <w:rsid w:val="00AF5E78"/>
    <w:rsid w:val="00AF6578"/>
    <w:rsid w:val="00B0001E"/>
    <w:rsid w:val="00B00345"/>
    <w:rsid w:val="00B00774"/>
    <w:rsid w:val="00B02AFF"/>
    <w:rsid w:val="00B041AF"/>
    <w:rsid w:val="00B0477E"/>
    <w:rsid w:val="00B0525A"/>
    <w:rsid w:val="00B0578E"/>
    <w:rsid w:val="00B10E6D"/>
    <w:rsid w:val="00B12EB8"/>
    <w:rsid w:val="00B13BCF"/>
    <w:rsid w:val="00B142E5"/>
    <w:rsid w:val="00B150B4"/>
    <w:rsid w:val="00B15212"/>
    <w:rsid w:val="00B1538B"/>
    <w:rsid w:val="00B169E1"/>
    <w:rsid w:val="00B16ED8"/>
    <w:rsid w:val="00B17A7A"/>
    <w:rsid w:val="00B20275"/>
    <w:rsid w:val="00B206DD"/>
    <w:rsid w:val="00B20766"/>
    <w:rsid w:val="00B20C40"/>
    <w:rsid w:val="00B21BE4"/>
    <w:rsid w:val="00B2253E"/>
    <w:rsid w:val="00B227B6"/>
    <w:rsid w:val="00B23736"/>
    <w:rsid w:val="00B2378F"/>
    <w:rsid w:val="00B238C9"/>
    <w:rsid w:val="00B23A85"/>
    <w:rsid w:val="00B23D93"/>
    <w:rsid w:val="00B23EFF"/>
    <w:rsid w:val="00B24339"/>
    <w:rsid w:val="00B24C52"/>
    <w:rsid w:val="00B2567B"/>
    <w:rsid w:val="00B25D6B"/>
    <w:rsid w:val="00B25E59"/>
    <w:rsid w:val="00B2676F"/>
    <w:rsid w:val="00B26971"/>
    <w:rsid w:val="00B27E03"/>
    <w:rsid w:val="00B30974"/>
    <w:rsid w:val="00B30C55"/>
    <w:rsid w:val="00B3106F"/>
    <w:rsid w:val="00B311F2"/>
    <w:rsid w:val="00B316C6"/>
    <w:rsid w:val="00B32CA7"/>
    <w:rsid w:val="00B341B7"/>
    <w:rsid w:val="00B36821"/>
    <w:rsid w:val="00B37A05"/>
    <w:rsid w:val="00B37B82"/>
    <w:rsid w:val="00B409FB"/>
    <w:rsid w:val="00B40D81"/>
    <w:rsid w:val="00B412EF"/>
    <w:rsid w:val="00B414CF"/>
    <w:rsid w:val="00B423B9"/>
    <w:rsid w:val="00B433E9"/>
    <w:rsid w:val="00B4419E"/>
    <w:rsid w:val="00B44B63"/>
    <w:rsid w:val="00B44B8C"/>
    <w:rsid w:val="00B45AD6"/>
    <w:rsid w:val="00B54E96"/>
    <w:rsid w:val="00B56194"/>
    <w:rsid w:val="00B56A91"/>
    <w:rsid w:val="00B56AFA"/>
    <w:rsid w:val="00B60C7B"/>
    <w:rsid w:val="00B629E5"/>
    <w:rsid w:val="00B62D87"/>
    <w:rsid w:val="00B63D8E"/>
    <w:rsid w:val="00B63E5D"/>
    <w:rsid w:val="00B6509C"/>
    <w:rsid w:val="00B652FF"/>
    <w:rsid w:val="00B665FC"/>
    <w:rsid w:val="00B669FD"/>
    <w:rsid w:val="00B6791D"/>
    <w:rsid w:val="00B70033"/>
    <w:rsid w:val="00B70074"/>
    <w:rsid w:val="00B70A6E"/>
    <w:rsid w:val="00B70FDF"/>
    <w:rsid w:val="00B74A33"/>
    <w:rsid w:val="00B74B2E"/>
    <w:rsid w:val="00B76823"/>
    <w:rsid w:val="00B77794"/>
    <w:rsid w:val="00B77C00"/>
    <w:rsid w:val="00B833B3"/>
    <w:rsid w:val="00B857FD"/>
    <w:rsid w:val="00B85DC4"/>
    <w:rsid w:val="00B86E4A"/>
    <w:rsid w:val="00B86EA0"/>
    <w:rsid w:val="00B9109B"/>
    <w:rsid w:val="00B91EE2"/>
    <w:rsid w:val="00B933F0"/>
    <w:rsid w:val="00B9352C"/>
    <w:rsid w:val="00B93A8C"/>
    <w:rsid w:val="00B93FBB"/>
    <w:rsid w:val="00B942F0"/>
    <w:rsid w:val="00B943ED"/>
    <w:rsid w:val="00B9510A"/>
    <w:rsid w:val="00B97000"/>
    <w:rsid w:val="00B970A7"/>
    <w:rsid w:val="00B9722E"/>
    <w:rsid w:val="00B979BE"/>
    <w:rsid w:val="00BA04A1"/>
    <w:rsid w:val="00BA0652"/>
    <w:rsid w:val="00BA395A"/>
    <w:rsid w:val="00BA3A91"/>
    <w:rsid w:val="00BA4761"/>
    <w:rsid w:val="00BA48E3"/>
    <w:rsid w:val="00BA4ADC"/>
    <w:rsid w:val="00BA6FAB"/>
    <w:rsid w:val="00BA75A7"/>
    <w:rsid w:val="00BB046A"/>
    <w:rsid w:val="00BB21D1"/>
    <w:rsid w:val="00BB288D"/>
    <w:rsid w:val="00BB42B7"/>
    <w:rsid w:val="00BB44A5"/>
    <w:rsid w:val="00BB46AA"/>
    <w:rsid w:val="00BB4D5A"/>
    <w:rsid w:val="00BB594A"/>
    <w:rsid w:val="00BB6CCE"/>
    <w:rsid w:val="00BB6F6D"/>
    <w:rsid w:val="00BB72D4"/>
    <w:rsid w:val="00BC06C5"/>
    <w:rsid w:val="00BC0985"/>
    <w:rsid w:val="00BC1037"/>
    <w:rsid w:val="00BC241B"/>
    <w:rsid w:val="00BC3CB4"/>
    <w:rsid w:val="00BC40B9"/>
    <w:rsid w:val="00BC44CF"/>
    <w:rsid w:val="00BC4B90"/>
    <w:rsid w:val="00BC4E4C"/>
    <w:rsid w:val="00BC4F56"/>
    <w:rsid w:val="00BC65AC"/>
    <w:rsid w:val="00BC6A98"/>
    <w:rsid w:val="00BC6BBF"/>
    <w:rsid w:val="00BD081E"/>
    <w:rsid w:val="00BD11FE"/>
    <w:rsid w:val="00BD163D"/>
    <w:rsid w:val="00BD2214"/>
    <w:rsid w:val="00BD38E3"/>
    <w:rsid w:val="00BD49D9"/>
    <w:rsid w:val="00BD63B9"/>
    <w:rsid w:val="00BD6867"/>
    <w:rsid w:val="00BD765C"/>
    <w:rsid w:val="00BD7BAF"/>
    <w:rsid w:val="00BE0C42"/>
    <w:rsid w:val="00BE0DC6"/>
    <w:rsid w:val="00BE144D"/>
    <w:rsid w:val="00BE2146"/>
    <w:rsid w:val="00BE3A7D"/>
    <w:rsid w:val="00BE43B0"/>
    <w:rsid w:val="00BE4DE8"/>
    <w:rsid w:val="00BE5116"/>
    <w:rsid w:val="00BE5A66"/>
    <w:rsid w:val="00BE6694"/>
    <w:rsid w:val="00BE6EAB"/>
    <w:rsid w:val="00BF0B29"/>
    <w:rsid w:val="00BF3B16"/>
    <w:rsid w:val="00BF3FFD"/>
    <w:rsid w:val="00BF42D0"/>
    <w:rsid w:val="00BF456C"/>
    <w:rsid w:val="00BF588D"/>
    <w:rsid w:val="00BF6196"/>
    <w:rsid w:val="00BF6C2C"/>
    <w:rsid w:val="00BF727B"/>
    <w:rsid w:val="00BF74D3"/>
    <w:rsid w:val="00C00723"/>
    <w:rsid w:val="00C01F97"/>
    <w:rsid w:val="00C03302"/>
    <w:rsid w:val="00C035FB"/>
    <w:rsid w:val="00C03C1A"/>
    <w:rsid w:val="00C03CBA"/>
    <w:rsid w:val="00C04FFD"/>
    <w:rsid w:val="00C055AD"/>
    <w:rsid w:val="00C05AF5"/>
    <w:rsid w:val="00C06B8C"/>
    <w:rsid w:val="00C073EA"/>
    <w:rsid w:val="00C10375"/>
    <w:rsid w:val="00C10E1A"/>
    <w:rsid w:val="00C11387"/>
    <w:rsid w:val="00C11504"/>
    <w:rsid w:val="00C128E3"/>
    <w:rsid w:val="00C13C42"/>
    <w:rsid w:val="00C13DA7"/>
    <w:rsid w:val="00C14131"/>
    <w:rsid w:val="00C14B18"/>
    <w:rsid w:val="00C175D5"/>
    <w:rsid w:val="00C17C63"/>
    <w:rsid w:val="00C17E05"/>
    <w:rsid w:val="00C2086A"/>
    <w:rsid w:val="00C20BA5"/>
    <w:rsid w:val="00C213AE"/>
    <w:rsid w:val="00C2144A"/>
    <w:rsid w:val="00C21D33"/>
    <w:rsid w:val="00C23D23"/>
    <w:rsid w:val="00C2413F"/>
    <w:rsid w:val="00C241E6"/>
    <w:rsid w:val="00C24729"/>
    <w:rsid w:val="00C25025"/>
    <w:rsid w:val="00C251A7"/>
    <w:rsid w:val="00C25264"/>
    <w:rsid w:val="00C25C73"/>
    <w:rsid w:val="00C25E75"/>
    <w:rsid w:val="00C26C85"/>
    <w:rsid w:val="00C26D69"/>
    <w:rsid w:val="00C26E8F"/>
    <w:rsid w:val="00C26EFB"/>
    <w:rsid w:val="00C270E0"/>
    <w:rsid w:val="00C271A3"/>
    <w:rsid w:val="00C30FD2"/>
    <w:rsid w:val="00C3240A"/>
    <w:rsid w:val="00C32B00"/>
    <w:rsid w:val="00C336EC"/>
    <w:rsid w:val="00C33D2D"/>
    <w:rsid w:val="00C33D3E"/>
    <w:rsid w:val="00C3414D"/>
    <w:rsid w:val="00C3420B"/>
    <w:rsid w:val="00C34B8A"/>
    <w:rsid w:val="00C35A7A"/>
    <w:rsid w:val="00C42172"/>
    <w:rsid w:val="00C42468"/>
    <w:rsid w:val="00C425D7"/>
    <w:rsid w:val="00C42C06"/>
    <w:rsid w:val="00C431E9"/>
    <w:rsid w:val="00C4340C"/>
    <w:rsid w:val="00C43A48"/>
    <w:rsid w:val="00C44B5E"/>
    <w:rsid w:val="00C45E1E"/>
    <w:rsid w:val="00C45F21"/>
    <w:rsid w:val="00C477ED"/>
    <w:rsid w:val="00C50CD3"/>
    <w:rsid w:val="00C527BC"/>
    <w:rsid w:val="00C53B73"/>
    <w:rsid w:val="00C53F16"/>
    <w:rsid w:val="00C54326"/>
    <w:rsid w:val="00C5517F"/>
    <w:rsid w:val="00C55581"/>
    <w:rsid w:val="00C56118"/>
    <w:rsid w:val="00C56519"/>
    <w:rsid w:val="00C56FF8"/>
    <w:rsid w:val="00C57F84"/>
    <w:rsid w:val="00C622CD"/>
    <w:rsid w:val="00C63077"/>
    <w:rsid w:val="00C64E55"/>
    <w:rsid w:val="00C6547D"/>
    <w:rsid w:val="00C66C26"/>
    <w:rsid w:val="00C66F9B"/>
    <w:rsid w:val="00C70DB1"/>
    <w:rsid w:val="00C7169A"/>
    <w:rsid w:val="00C720FB"/>
    <w:rsid w:val="00C7273C"/>
    <w:rsid w:val="00C7314D"/>
    <w:rsid w:val="00C734E2"/>
    <w:rsid w:val="00C73DEF"/>
    <w:rsid w:val="00C7751B"/>
    <w:rsid w:val="00C77596"/>
    <w:rsid w:val="00C80B84"/>
    <w:rsid w:val="00C823E4"/>
    <w:rsid w:val="00C82E06"/>
    <w:rsid w:val="00C82EEF"/>
    <w:rsid w:val="00C83EE8"/>
    <w:rsid w:val="00C85121"/>
    <w:rsid w:val="00C87345"/>
    <w:rsid w:val="00C87579"/>
    <w:rsid w:val="00C8771F"/>
    <w:rsid w:val="00C902B5"/>
    <w:rsid w:val="00C908B8"/>
    <w:rsid w:val="00C92C14"/>
    <w:rsid w:val="00C932EB"/>
    <w:rsid w:val="00C93CB1"/>
    <w:rsid w:val="00C96919"/>
    <w:rsid w:val="00C96E7F"/>
    <w:rsid w:val="00C977CD"/>
    <w:rsid w:val="00CA008E"/>
    <w:rsid w:val="00CA14B2"/>
    <w:rsid w:val="00CA331E"/>
    <w:rsid w:val="00CA3D0A"/>
    <w:rsid w:val="00CA42A6"/>
    <w:rsid w:val="00CA44A7"/>
    <w:rsid w:val="00CA44E8"/>
    <w:rsid w:val="00CA486D"/>
    <w:rsid w:val="00CA48C9"/>
    <w:rsid w:val="00CA4AB4"/>
    <w:rsid w:val="00CA4E12"/>
    <w:rsid w:val="00CA6056"/>
    <w:rsid w:val="00CA6C6B"/>
    <w:rsid w:val="00CA7487"/>
    <w:rsid w:val="00CA7971"/>
    <w:rsid w:val="00CA7E13"/>
    <w:rsid w:val="00CB1317"/>
    <w:rsid w:val="00CB14CB"/>
    <w:rsid w:val="00CB1BCC"/>
    <w:rsid w:val="00CB327B"/>
    <w:rsid w:val="00CB39E6"/>
    <w:rsid w:val="00CB48E5"/>
    <w:rsid w:val="00CB48F2"/>
    <w:rsid w:val="00CB4AF5"/>
    <w:rsid w:val="00CB5AAD"/>
    <w:rsid w:val="00CB641D"/>
    <w:rsid w:val="00CB721D"/>
    <w:rsid w:val="00CB7A95"/>
    <w:rsid w:val="00CB7C28"/>
    <w:rsid w:val="00CC0CD5"/>
    <w:rsid w:val="00CC14CD"/>
    <w:rsid w:val="00CC1B9C"/>
    <w:rsid w:val="00CC2746"/>
    <w:rsid w:val="00CC2829"/>
    <w:rsid w:val="00CC2DC7"/>
    <w:rsid w:val="00CC2F98"/>
    <w:rsid w:val="00CC4C6A"/>
    <w:rsid w:val="00CC58DE"/>
    <w:rsid w:val="00CC6E53"/>
    <w:rsid w:val="00CC716E"/>
    <w:rsid w:val="00CC7254"/>
    <w:rsid w:val="00CD11BE"/>
    <w:rsid w:val="00CD1C0E"/>
    <w:rsid w:val="00CD21E0"/>
    <w:rsid w:val="00CD58BF"/>
    <w:rsid w:val="00CD70E7"/>
    <w:rsid w:val="00CD7389"/>
    <w:rsid w:val="00CD757F"/>
    <w:rsid w:val="00CE09AB"/>
    <w:rsid w:val="00CE1217"/>
    <w:rsid w:val="00CE1394"/>
    <w:rsid w:val="00CE356D"/>
    <w:rsid w:val="00CE692A"/>
    <w:rsid w:val="00CE77FB"/>
    <w:rsid w:val="00CE79F9"/>
    <w:rsid w:val="00CF0585"/>
    <w:rsid w:val="00CF1044"/>
    <w:rsid w:val="00CF16C8"/>
    <w:rsid w:val="00CF37B1"/>
    <w:rsid w:val="00CF3984"/>
    <w:rsid w:val="00CF3DCA"/>
    <w:rsid w:val="00CF43D3"/>
    <w:rsid w:val="00CF4EDA"/>
    <w:rsid w:val="00CF53A8"/>
    <w:rsid w:val="00CF554F"/>
    <w:rsid w:val="00CF6A53"/>
    <w:rsid w:val="00CF6E01"/>
    <w:rsid w:val="00CF7610"/>
    <w:rsid w:val="00CF7A31"/>
    <w:rsid w:val="00D006E1"/>
    <w:rsid w:val="00D00EAF"/>
    <w:rsid w:val="00D01D61"/>
    <w:rsid w:val="00D03361"/>
    <w:rsid w:val="00D03821"/>
    <w:rsid w:val="00D04754"/>
    <w:rsid w:val="00D04880"/>
    <w:rsid w:val="00D04C76"/>
    <w:rsid w:val="00D05731"/>
    <w:rsid w:val="00D05AE8"/>
    <w:rsid w:val="00D06EB3"/>
    <w:rsid w:val="00D07ED4"/>
    <w:rsid w:val="00D07EFC"/>
    <w:rsid w:val="00D103CA"/>
    <w:rsid w:val="00D10A8B"/>
    <w:rsid w:val="00D10EEF"/>
    <w:rsid w:val="00D11244"/>
    <w:rsid w:val="00D12867"/>
    <w:rsid w:val="00D12B06"/>
    <w:rsid w:val="00D12F8A"/>
    <w:rsid w:val="00D14764"/>
    <w:rsid w:val="00D16424"/>
    <w:rsid w:val="00D169DB"/>
    <w:rsid w:val="00D17450"/>
    <w:rsid w:val="00D177F1"/>
    <w:rsid w:val="00D17962"/>
    <w:rsid w:val="00D210FE"/>
    <w:rsid w:val="00D211F4"/>
    <w:rsid w:val="00D2159E"/>
    <w:rsid w:val="00D23971"/>
    <w:rsid w:val="00D2437F"/>
    <w:rsid w:val="00D247A1"/>
    <w:rsid w:val="00D24BC2"/>
    <w:rsid w:val="00D25B5B"/>
    <w:rsid w:val="00D25DD4"/>
    <w:rsid w:val="00D272F2"/>
    <w:rsid w:val="00D274E5"/>
    <w:rsid w:val="00D279AC"/>
    <w:rsid w:val="00D279CF"/>
    <w:rsid w:val="00D3118B"/>
    <w:rsid w:val="00D31934"/>
    <w:rsid w:val="00D31A64"/>
    <w:rsid w:val="00D3321A"/>
    <w:rsid w:val="00D33CD9"/>
    <w:rsid w:val="00D33EB9"/>
    <w:rsid w:val="00D35149"/>
    <w:rsid w:val="00D35C75"/>
    <w:rsid w:val="00D37567"/>
    <w:rsid w:val="00D37587"/>
    <w:rsid w:val="00D4011E"/>
    <w:rsid w:val="00D40884"/>
    <w:rsid w:val="00D408E2"/>
    <w:rsid w:val="00D41A03"/>
    <w:rsid w:val="00D42024"/>
    <w:rsid w:val="00D4257F"/>
    <w:rsid w:val="00D43FBC"/>
    <w:rsid w:val="00D44033"/>
    <w:rsid w:val="00D445BF"/>
    <w:rsid w:val="00D44A73"/>
    <w:rsid w:val="00D4684D"/>
    <w:rsid w:val="00D46896"/>
    <w:rsid w:val="00D46B86"/>
    <w:rsid w:val="00D47E37"/>
    <w:rsid w:val="00D519F0"/>
    <w:rsid w:val="00D52DFB"/>
    <w:rsid w:val="00D539BF"/>
    <w:rsid w:val="00D565E5"/>
    <w:rsid w:val="00D56DA2"/>
    <w:rsid w:val="00D570D6"/>
    <w:rsid w:val="00D5773C"/>
    <w:rsid w:val="00D62493"/>
    <w:rsid w:val="00D642D6"/>
    <w:rsid w:val="00D6498E"/>
    <w:rsid w:val="00D65308"/>
    <w:rsid w:val="00D711B3"/>
    <w:rsid w:val="00D71253"/>
    <w:rsid w:val="00D72088"/>
    <w:rsid w:val="00D72F9E"/>
    <w:rsid w:val="00D747CA"/>
    <w:rsid w:val="00D7497F"/>
    <w:rsid w:val="00D76925"/>
    <w:rsid w:val="00D77AB3"/>
    <w:rsid w:val="00D77FAD"/>
    <w:rsid w:val="00D80E38"/>
    <w:rsid w:val="00D81925"/>
    <w:rsid w:val="00D82AFB"/>
    <w:rsid w:val="00D837A9"/>
    <w:rsid w:val="00D83A41"/>
    <w:rsid w:val="00D841A9"/>
    <w:rsid w:val="00D84407"/>
    <w:rsid w:val="00D84AE6"/>
    <w:rsid w:val="00D85D36"/>
    <w:rsid w:val="00D86F9A"/>
    <w:rsid w:val="00D8716B"/>
    <w:rsid w:val="00D90486"/>
    <w:rsid w:val="00D90AEF"/>
    <w:rsid w:val="00D90C6A"/>
    <w:rsid w:val="00D90EBA"/>
    <w:rsid w:val="00D927A9"/>
    <w:rsid w:val="00D9283F"/>
    <w:rsid w:val="00D937ED"/>
    <w:rsid w:val="00D93A1B"/>
    <w:rsid w:val="00D9558F"/>
    <w:rsid w:val="00D963F1"/>
    <w:rsid w:val="00D96B5A"/>
    <w:rsid w:val="00DA00D5"/>
    <w:rsid w:val="00DA157B"/>
    <w:rsid w:val="00DA186A"/>
    <w:rsid w:val="00DA1D74"/>
    <w:rsid w:val="00DA2395"/>
    <w:rsid w:val="00DA2BE3"/>
    <w:rsid w:val="00DA3885"/>
    <w:rsid w:val="00DA3F72"/>
    <w:rsid w:val="00DA44AE"/>
    <w:rsid w:val="00DA4BB4"/>
    <w:rsid w:val="00DA5140"/>
    <w:rsid w:val="00DA5586"/>
    <w:rsid w:val="00DA577A"/>
    <w:rsid w:val="00DA63BE"/>
    <w:rsid w:val="00DA676C"/>
    <w:rsid w:val="00DB0F8C"/>
    <w:rsid w:val="00DB183C"/>
    <w:rsid w:val="00DB1B6B"/>
    <w:rsid w:val="00DB2645"/>
    <w:rsid w:val="00DB26E6"/>
    <w:rsid w:val="00DB2A18"/>
    <w:rsid w:val="00DB2E65"/>
    <w:rsid w:val="00DB45B5"/>
    <w:rsid w:val="00DB46FA"/>
    <w:rsid w:val="00DB4804"/>
    <w:rsid w:val="00DB49DD"/>
    <w:rsid w:val="00DB4C8F"/>
    <w:rsid w:val="00DB56FF"/>
    <w:rsid w:val="00DC160C"/>
    <w:rsid w:val="00DC17A0"/>
    <w:rsid w:val="00DC17F4"/>
    <w:rsid w:val="00DC199B"/>
    <w:rsid w:val="00DC1A01"/>
    <w:rsid w:val="00DC3DF4"/>
    <w:rsid w:val="00DC3F4A"/>
    <w:rsid w:val="00DC4B01"/>
    <w:rsid w:val="00DC6B33"/>
    <w:rsid w:val="00DC6D8C"/>
    <w:rsid w:val="00DC7561"/>
    <w:rsid w:val="00DC79F5"/>
    <w:rsid w:val="00DC7CF5"/>
    <w:rsid w:val="00DD0BF7"/>
    <w:rsid w:val="00DD1727"/>
    <w:rsid w:val="00DD33EF"/>
    <w:rsid w:val="00DD3D1C"/>
    <w:rsid w:val="00DD4551"/>
    <w:rsid w:val="00DD4986"/>
    <w:rsid w:val="00DD51F6"/>
    <w:rsid w:val="00DE00CC"/>
    <w:rsid w:val="00DE03BA"/>
    <w:rsid w:val="00DE061E"/>
    <w:rsid w:val="00DE09F7"/>
    <w:rsid w:val="00DE1904"/>
    <w:rsid w:val="00DE2BE3"/>
    <w:rsid w:val="00DE329B"/>
    <w:rsid w:val="00DE37E2"/>
    <w:rsid w:val="00DE3E7C"/>
    <w:rsid w:val="00DE46FC"/>
    <w:rsid w:val="00DE49B6"/>
    <w:rsid w:val="00DE5143"/>
    <w:rsid w:val="00DE5A44"/>
    <w:rsid w:val="00DE60A4"/>
    <w:rsid w:val="00DF1D89"/>
    <w:rsid w:val="00DF1E8E"/>
    <w:rsid w:val="00DF257D"/>
    <w:rsid w:val="00DF2BA5"/>
    <w:rsid w:val="00DF2BEC"/>
    <w:rsid w:val="00DF431E"/>
    <w:rsid w:val="00DF45F3"/>
    <w:rsid w:val="00DF512A"/>
    <w:rsid w:val="00DF52F1"/>
    <w:rsid w:val="00DF5560"/>
    <w:rsid w:val="00DF5B30"/>
    <w:rsid w:val="00DF666E"/>
    <w:rsid w:val="00E00206"/>
    <w:rsid w:val="00E00420"/>
    <w:rsid w:val="00E02D84"/>
    <w:rsid w:val="00E0302B"/>
    <w:rsid w:val="00E03260"/>
    <w:rsid w:val="00E04518"/>
    <w:rsid w:val="00E04849"/>
    <w:rsid w:val="00E051A1"/>
    <w:rsid w:val="00E05349"/>
    <w:rsid w:val="00E06704"/>
    <w:rsid w:val="00E06F0E"/>
    <w:rsid w:val="00E104C5"/>
    <w:rsid w:val="00E118C2"/>
    <w:rsid w:val="00E11A17"/>
    <w:rsid w:val="00E11EF3"/>
    <w:rsid w:val="00E12915"/>
    <w:rsid w:val="00E12ABA"/>
    <w:rsid w:val="00E135C0"/>
    <w:rsid w:val="00E13BE7"/>
    <w:rsid w:val="00E14649"/>
    <w:rsid w:val="00E15136"/>
    <w:rsid w:val="00E1561F"/>
    <w:rsid w:val="00E16EA3"/>
    <w:rsid w:val="00E17537"/>
    <w:rsid w:val="00E23809"/>
    <w:rsid w:val="00E2484A"/>
    <w:rsid w:val="00E2486D"/>
    <w:rsid w:val="00E25773"/>
    <w:rsid w:val="00E27464"/>
    <w:rsid w:val="00E27D31"/>
    <w:rsid w:val="00E326A9"/>
    <w:rsid w:val="00E3308E"/>
    <w:rsid w:val="00E35FA8"/>
    <w:rsid w:val="00E362EF"/>
    <w:rsid w:val="00E41C9E"/>
    <w:rsid w:val="00E427B2"/>
    <w:rsid w:val="00E43237"/>
    <w:rsid w:val="00E433E2"/>
    <w:rsid w:val="00E440FB"/>
    <w:rsid w:val="00E44592"/>
    <w:rsid w:val="00E44E51"/>
    <w:rsid w:val="00E45448"/>
    <w:rsid w:val="00E46C88"/>
    <w:rsid w:val="00E46F3B"/>
    <w:rsid w:val="00E479A1"/>
    <w:rsid w:val="00E513CC"/>
    <w:rsid w:val="00E54060"/>
    <w:rsid w:val="00E5471B"/>
    <w:rsid w:val="00E54A00"/>
    <w:rsid w:val="00E5605B"/>
    <w:rsid w:val="00E57E2D"/>
    <w:rsid w:val="00E60932"/>
    <w:rsid w:val="00E613C9"/>
    <w:rsid w:val="00E61664"/>
    <w:rsid w:val="00E616DF"/>
    <w:rsid w:val="00E6200D"/>
    <w:rsid w:val="00E6227A"/>
    <w:rsid w:val="00E63221"/>
    <w:rsid w:val="00E63C7D"/>
    <w:rsid w:val="00E64ECF"/>
    <w:rsid w:val="00E64F0C"/>
    <w:rsid w:val="00E65DF8"/>
    <w:rsid w:val="00E6689F"/>
    <w:rsid w:val="00E66B91"/>
    <w:rsid w:val="00E71EC1"/>
    <w:rsid w:val="00E7354D"/>
    <w:rsid w:val="00E7394A"/>
    <w:rsid w:val="00E7395F"/>
    <w:rsid w:val="00E73AB4"/>
    <w:rsid w:val="00E73EDC"/>
    <w:rsid w:val="00E742FA"/>
    <w:rsid w:val="00E743FC"/>
    <w:rsid w:val="00E76085"/>
    <w:rsid w:val="00E771DD"/>
    <w:rsid w:val="00E777D0"/>
    <w:rsid w:val="00E80484"/>
    <w:rsid w:val="00E8068F"/>
    <w:rsid w:val="00E80E7E"/>
    <w:rsid w:val="00E82E0A"/>
    <w:rsid w:val="00E8346F"/>
    <w:rsid w:val="00E850EA"/>
    <w:rsid w:val="00E8572C"/>
    <w:rsid w:val="00E86A08"/>
    <w:rsid w:val="00E91737"/>
    <w:rsid w:val="00E920DC"/>
    <w:rsid w:val="00E92684"/>
    <w:rsid w:val="00E92DE1"/>
    <w:rsid w:val="00E93B40"/>
    <w:rsid w:val="00E943C0"/>
    <w:rsid w:val="00E946B8"/>
    <w:rsid w:val="00E971B3"/>
    <w:rsid w:val="00E978ED"/>
    <w:rsid w:val="00E97B10"/>
    <w:rsid w:val="00EA0C86"/>
    <w:rsid w:val="00EA2375"/>
    <w:rsid w:val="00EA2994"/>
    <w:rsid w:val="00EA29A4"/>
    <w:rsid w:val="00EA4DF2"/>
    <w:rsid w:val="00EA6AA2"/>
    <w:rsid w:val="00EA72D4"/>
    <w:rsid w:val="00EB072D"/>
    <w:rsid w:val="00EB0B00"/>
    <w:rsid w:val="00EB0F28"/>
    <w:rsid w:val="00EB12C1"/>
    <w:rsid w:val="00EB2343"/>
    <w:rsid w:val="00EB25B0"/>
    <w:rsid w:val="00EB266D"/>
    <w:rsid w:val="00EB3F05"/>
    <w:rsid w:val="00EB3F26"/>
    <w:rsid w:val="00EB5846"/>
    <w:rsid w:val="00EB6BAF"/>
    <w:rsid w:val="00EB7D5A"/>
    <w:rsid w:val="00EB7E0B"/>
    <w:rsid w:val="00EC03AF"/>
    <w:rsid w:val="00EC0C61"/>
    <w:rsid w:val="00EC2285"/>
    <w:rsid w:val="00EC2299"/>
    <w:rsid w:val="00EC3170"/>
    <w:rsid w:val="00EC412B"/>
    <w:rsid w:val="00EC4B64"/>
    <w:rsid w:val="00EC5D2A"/>
    <w:rsid w:val="00EC5D6C"/>
    <w:rsid w:val="00EC6301"/>
    <w:rsid w:val="00EC6EDE"/>
    <w:rsid w:val="00ED13BA"/>
    <w:rsid w:val="00ED1E67"/>
    <w:rsid w:val="00ED23F6"/>
    <w:rsid w:val="00ED2F68"/>
    <w:rsid w:val="00ED3B9D"/>
    <w:rsid w:val="00ED402F"/>
    <w:rsid w:val="00ED458E"/>
    <w:rsid w:val="00ED4888"/>
    <w:rsid w:val="00ED4D59"/>
    <w:rsid w:val="00ED4EEC"/>
    <w:rsid w:val="00ED50EC"/>
    <w:rsid w:val="00ED70FF"/>
    <w:rsid w:val="00ED7550"/>
    <w:rsid w:val="00EE04E9"/>
    <w:rsid w:val="00EE0C15"/>
    <w:rsid w:val="00EE0FE2"/>
    <w:rsid w:val="00EE204B"/>
    <w:rsid w:val="00EE5301"/>
    <w:rsid w:val="00EE60A2"/>
    <w:rsid w:val="00EE6BC4"/>
    <w:rsid w:val="00EE7863"/>
    <w:rsid w:val="00EE7B4C"/>
    <w:rsid w:val="00EF0129"/>
    <w:rsid w:val="00EF051C"/>
    <w:rsid w:val="00EF1A9F"/>
    <w:rsid w:val="00EF2723"/>
    <w:rsid w:val="00EF2D94"/>
    <w:rsid w:val="00EF4E65"/>
    <w:rsid w:val="00EF663F"/>
    <w:rsid w:val="00EF79A6"/>
    <w:rsid w:val="00F00213"/>
    <w:rsid w:val="00F00D46"/>
    <w:rsid w:val="00F03939"/>
    <w:rsid w:val="00F03C01"/>
    <w:rsid w:val="00F04DF0"/>
    <w:rsid w:val="00F050AB"/>
    <w:rsid w:val="00F0546D"/>
    <w:rsid w:val="00F0702A"/>
    <w:rsid w:val="00F07A50"/>
    <w:rsid w:val="00F10C17"/>
    <w:rsid w:val="00F111A3"/>
    <w:rsid w:val="00F117DB"/>
    <w:rsid w:val="00F11FD1"/>
    <w:rsid w:val="00F12277"/>
    <w:rsid w:val="00F12B37"/>
    <w:rsid w:val="00F136CE"/>
    <w:rsid w:val="00F13A65"/>
    <w:rsid w:val="00F13A91"/>
    <w:rsid w:val="00F13C22"/>
    <w:rsid w:val="00F13F45"/>
    <w:rsid w:val="00F1431A"/>
    <w:rsid w:val="00F149EA"/>
    <w:rsid w:val="00F15852"/>
    <w:rsid w:val="00F15E2C"/>
    <w:rsid w:val="00F161FF"/>
    <w:rsid w:val="00F164B9"/>
    <w:rsid w:val="00F174D7"/>
    <w:rsid w:val="00F225B6"/>
    <w:rsid w:val="00F22793"/>
    <w:rsid w:val="00F22BB7"/>
    <w:rsid w:val="00F249D7"/>
    <w:rsid w:val="00F25084"/>
    <w:rsid w:val="00F256E8"/>
    <w:rsid w:val="00F25B20"/>
    <w:rsid w:val="00F266F8"/>
    <w:rsid w:val="00F26998"/>
    <w:rsid w:val="00F26C92"/>
    <w:rsid w:val="00F3162C"/>
    <w:rsid w:val="00F329D5"/>
    <w:rsid w:val="00F3547D"/>
    <w:rsid w:val="00F3604B"/>
    <w:rsid w:val="00F4004E"/>
    <w:rsid w:val="00F400C9"/>
    <w:rsid w:val="00F410B5"/>
    <w:rsid w:val="00F4362C"/>
    <w:rsid w:val="00F44022"/>
    <w:rsid w:val="00F44AC0"/>
    <w:rsid w:val="00F45F60"/>
    <w:rsid w:val="00F47E5C"/>
    <w:rsid w:val="00F506D7"/>
    <w:rsid w:val="00F52211"/>
    <w:rsid w:val="00F53F03"/>
    <w:rsid w:val="00F53F41"/>
    <w:rsid w:val="00F56027"/>
    <w:rsid w:val="00F56548"/>
    <w:rsid w:val="00F573AB"/>
    <w:rsid w:val="00F60079"/>
    <w:rsid w:val="00F603D7"/>
    <w:rsid w:val="00F6068C"/>
    <w:rsid w:val="00F60E81"/>
    <w:rsid w:val="00F61034"/>
    <w:rsid w:val="00F62BB7"/>
    <w:rsid w:val="00F64087"/>
    <w:rsid w:val="00F64392"/>
    <w:rsid w:val="00F66D8B"/>
    <w:rsid w:val="00F70808"/>
    <w:rsid w:val="00F7110F"/>
    <w:rsid w:val="00F711D0"/>
    <w:rsid w:val="00F71BF5"/>
    <w:rsid w:val="00F724FD"/>
    <w:rsid w:val="00F73C57"/>
    <w:rsid w:val="00F74E73"/>
    <w:rsid w:val="00F75126"/>
    <w:rsid w:val="00F7513E"/>
    <w:rsid w:val="00F75B8A"/>
    <w:rsid w:val="00F761B1"/>
    <w:rsid w:val="00F76717"/>
    <w:rsid w:val="00F76BC3"/>
    <w:rsid w:val="00F76EEB"/>
    <w:rsid w:val="00F80045"/>
    <w:rsid w:val="00F815A7"/>
    <w:rsid w:val="00F815BE"/>
    <w:rsid w:val="00F81E89"/>
    <w:rsid w:val="00F81EA6"/>
    <w:rsid w:val="00F823CA"/>
    <w:rsid w:val="00F82A70"/>
    <w:rsid w:val="00F82D32"/>
    <w:rsid w:val="00F8303C"/>
    <w:rsid w:val="00F836C5"/>
    <w:rsid w:val="00F8422C"/>
    <w:rsid w:val="00F8592B"/>
    <w:rsid w:val="00F85CDE"/>
    <w:rsid w:val="00F8640B"/>
    <w:rsid w:val="00F86594"/>
    <w:rsid w:val="00F86627"/>
    <w:rsid w:val="00F8700B"/>
    <w:rsid w:val="00F87B8B"/>
    <w:rsid w:val="00F87EE5"/>
    <w:rsid w:val="00F921F1"/>
    <w:rsid w:val="00F92711"/>
    <w:rsid w:val="00F9559C"/>
    <w:rsid w:val="00F9568E"/>
    <w:rsid w:val="00F973FB"/>
    <w:rsid w:val="00F977E4"/>
    <w:rsid w:val="00FA0418"/>
    <w:rsid w:val="00FA2542"/>
    <w:rsid w:val="00FA73E3"/>
    <w:rsid w:val="00FB04BA"/>
    <w:rsid w:val="00FB1EDA"/>
    <w:rsid w:val="00FB22DE"/>
    <w:rsid w:val="00FB3172"/>
    <w:rsid w:val="00FB4FDC"/>
    <w:rsid w:val="00FB59A3"/>
    <w:rsid w:val="00FB6BD3"/>
    <w:rsid w:val="00FB6CD5"/>
    <w:rsid w:val="00FB6D47"/>
    <w:rsid w:val="00FB722B"/>
    <w:rsid w:val="00FC1413"/>
    <w:rsid w:val="00FC2B4E"/>
    <w:rsid w:val="00FC38C4"/>
    <w:rsid w:val="00FC52FA"/>
    <w:rsid w:val="00FC5D3A"/>
    <w:rsid w:val="00FC78AB"/>
    <w:rsid w:val="00FC7945"/>
    <w:rsid w:val="00FD0006"/>
    <w:rsid w:val="00FD0331"/>
    <w:rsid w:val="00FD0906"/>
    <w:rsid w:val="00FD238B"/>
    <w:rsid w:val="00FD2F73"/>
    <w:rsid w:val="00FD322B"/>
    <w:rsid w:val="00FD398C"/>
    <w:rsid w:val="00FD47EF"/>
    <w:rsid w:val="00FD4FE7"/>
    <w:rsid w:val="00FD52D2"/>
    <w:rsid w:val="00FD6622"/>
    <w:rsid w:val="00FD675F"/>
    <w:rsid w:val="00FD7121"/>
    <w:rsid w:val="00FD7CF7"/>
    <w:rsid w:val="00FD7DC9"/>
    <w:rsid w:val="00FE0A81"/>
    <w:rsid w:val="00FE16AB"/>
    <w:rsid w:val="00FE1930"/>
    <w:rsid w:val="00FE2B75"/>
    <w:rsid w:val="00FE2B89"/>
    <w:rsid w:val="00FE3C52"/>
    <w:rsid w:val="00FE3F04"/>
    <w:rsid w:val="00FE43A6"/>
    <w:rsid w:val="00FE472A"/>
    <w:rsid w:val="00FE69D4"/>
    <w:rsid w:val="00FE6EAF"/>
    <w:rsid w:val="00FE7079"/>
    <w:rsid w:val="00FE70A4"/>
    <w:rsid w:val="00FE7AF8"/>
    <w:rsid w:val="00FF0131"/>
    <w:rsid w:val="00FF1839"/>
    <w:rsid w:val="00FF1A33"/>
    <w:rsid w:val="00FF26EB"/>
    <w:rsid w:val="00FF2BB9"/>
    <w:rsid w:val="00FF3F9D"/>
    <w:rsid w:val="00FF3FBF"/>
    <w:rsid w:val="00FF4B2A"/>
    <w:rsid w:val="00FF4EC2"/>
    <w:rsid w:val="00FF622F"/>
    <w:rsid w:val="00FF6290"/>
    <w:rsid w:val="00FF754F"/>
    <w:rsid w:val="08AB5C8C"/>
    <w:rsid w:val="0CA2DB99"/>
    <w:rsid w:val="1696C341"/>
    <w:rsid w:val="225966E4"/>
    <w:rsid w:val="39F0AD20"/>
    <w:rsid w:val="45A41326"/>
    <w:rsid w:val="5106BB1C"/>
    <w:rsid w:val="534F2961"/>
    <w:rsid w:val="72F6C498"/>
    <w:rsid w:val="7C79553C"/>
    <w:rsid w:val="7F1797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468CB1"/>
  <w15:chartTrackingRefBased/>
  <w15:docId w15:val="{759DF855-BC90-41AF-ADFA-7FC1B918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EB"/>
    <w:pPr>
      <w:spacing w:before="120" w:after="120" w:line="240" w:lineRule="auto"/>
      <w:contextualSpacing/>
      <w:jc w:val="both"/>
    </w:pPr>
    <w:rPr>
      <w:sz w:val="22"/>
      <w:szCs w:val="22"/>
    </w:rPr>
  </w:style>
  <w:style w:type="paragraph" w:styleId="Heading1">
    <w:name w:val="heading 1"/>
    <w:basedOn w:val="Normal"/>
    <w:next w:val="Normal"/>
    <w:link w:val="Heading1Char"/>
    <w:autoRedefine/>
    <w:uiPriority w:val="9"/>
    <w:qFormat/>
    <w:rsid w:val="002F215A"/>
    <w:pPr>
      <w:numPr>
        <w:numId w:val="2"/>
      </w:numPr>
      <w:shd w:val="clear" w:color="auto" w:fill="FFFFFF"/>
      <w:contextualSpacing w:val="0"/>
      <w:textAlignment w:val="baseline"/>
      <w:outlineLvl w:val="0"/>
    </w:pPr>
    <w:rPr>
      <w:rFonts w:cs="Arial"/>
    </w:rPr>
  </w:style>
  <w:style w:type="paragraph" w:styleId="Heading2">
    <w:name w:val="heading 2"/>
    <w:basedOn w:val="ListParagraph"/>
    <w:next w:val="Normal"/>
    <w:link w:val="Heading2Char"/>
    <w:autoRedefine/>
    <w:uiPriority w:val="9"/>
    <w:unhideWhenUsed/>
    <w:qFormat/>
    <w:rsid w:val="002F215A"/>
    <w:pPr>
      <w:numPr>
        <w:ilvl w:val="1"/>
        <w:numId w:val="2"/>
      </w:numPr>
      <w:contextualSpacing w:val="0"/>
      <w:outlineLvl w:val="1"/>
    </w:pPr>
    <w:rPr>
      <w:bCs/>
    </w:rPr>
  </w:style>
  <w:style w:type="paragraph" w:styleId="Heading3">
    <w:name w:val="heading 3"/>
    <w:basedOn w:val="Normal"/>
    <w:next w:val="Normal"/>
    <w:link w:val="Heading3Char"/>
    <w:autoRedefine/>
    <w:uiPriority w:val="9"/>
    <w:unhideWhenUsed/>
    <w:qFormat/>
    <w:rsid w:val="008B1F0B"/>
    <w:pPr>
      <w:keepNext/>
      <w:keepLines/>
      <w:numPr>
        <w:ilvl w:val="2"/>
        <w:numId w:val="5"/>
      </w:numPr>
      <w:outlineLvl w:val="2"/>
    </w:pPr>
    <w:rPr>
      <w:rFonts w:asciiTheme="majorHAnsi" w:eastAsiaTheme="majorEastAsia" w:hAnsiTheme="majorHAnsi" w:cstheme="majorBidi"/>
      <w:lang w:eastAsia="en-AU"/>
    </w:rPr>
  </w:style>
  <w:style w:type="paragraph" w:styleId="Heading4">
    <w:name w:val="heading 4"/>
    <w:basedOn w:val="Heading3"/>
    <w:next w:val="Normal"/>
    <w:link w:val="Heading4Char"/>
    <w:autoRedefine/>
    <w:uiPriority w:val="9"/>
    <w:unhideWhenUsed/>
    <w:rsid w:val="00713DC2"/>
    <w:pPr>
      <w:numPr>
        <w:ilvl w:val="0"/>
        <w:numId w:val="0"/>
      </w:numPr>
      <w:ind w:left="1071" w:hanging="357"/>
      <w:outlineLvl w:val="3"/>
    </w:pPr>
  </w:style>
  <w:style w:type="paragraph" w:styleId="Heading5">
    <w:name w:val="heading 5"/>
    <w:basedOn w:val="Normal"/>
    <w:next w:val="Normal"/>
    <w:link w:val="Heading5Char"/>
    <w:autoRedefine/>
    <w:uiPriority w:val="9"/>
    <w:unhideWhenUsed/>
    <w:qFormat/>
    <w:rsid w:val="00713DC2"/>
    <w:pPr>
      <w:keepNext/>
      <w:keepLines/>
      <w:numPr>
        <w:ilvl w:val="4"/>
        <w:numId w:val="2"/>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unhideWhenUsed/>
    <w:qFormat/>
    <w:rsid w:val="00713DC2"/>
    <w:pPr>
      <w:keepNext/>
      <w:keepLines/>
      <w:numPr>
        <w:ilvl w:val="5"/>
        <w:numId w:val="2"/>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autoRedefine/>
    <w:uiPriority w:val="9"/>
    <w:unhideWhenUsed/>
    <w:qFormat/>
    <w:rsid w:val="00713DC2"/>
    <w:pPr>
      <w:keepNext/>
      <w:keepLines/>
      <w:numPr>
        <w:ilvl w:val="6"/>
        <w:numId w:val="2"/>
      </w:numPr>
      <w:spacing w:before="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unhideWhenUsed/>
    <w:qFormat/>
    <w:rsid w:val="00035B2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5B2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61366"/>
    <w:pPr>
      <w:ind w:left="720"/>
    </w:pPr>
  </w:style>
  <w:style w:type="table" w:styleId="TableGrid">
    <w:name w:val="Table Grid"/>
    <w:basedOn w:val="TableNormal"/>
    <w:uiPriority w:val="39"/>
    <w:rsid w:val="001613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1366"/>
    <w:pPr>
      <w:tabs>
        <w:tab w:val="center" w:pos="4513"/>
        <w:tab w:val="right" w:pos="9026"/>
      </w:tabs>
    </w:pPr>
    <w:rPr>
      <w:rFonts w:eastAsia="Times New Roman" w:cs="Arial"/>
      <w:lang w:eastAsia="en-AU"/>
    </w:rPr>
  </w:style>
  <w:style w:type="character" w:customStyle="1" w:styleId="HeaderChar">
    <w:name w:val="Header Char"/>
    <w:basedOn w:val="DefaultParagraphFont"/>
    <w:link w:val="Header"/>
    <w:uiPriority w:val="99"/>
    <w:rsid w:val="00161366"/>
    <w:rPr>
      <w:rFonts w:eastAsia="Times New Roman" w:cs="Arial"/>
      <w:lang w:eastAsia="en-AU"/>
    </w:rPr>
  </w:style>
  <w:style w:type="paragraph" w:styleId="Footer">
    <w:name w:val="footer"/>
    <w:basedOn w:val="Normal"/>
    <w:link w:val="FooterChar"/>
    <w:uiPriority w:val="99"/>
    <w:rsid w:val="00161366"/>
    <w:pPr>
      <w:tabs>
        <w:tab w:val="center" w:pos="4513"/>
        <w:tab w:val="right" w:pos="9026"/>
      </w:tabs>
    </w:pPr>
    <w:rPr>
      <w:rFonts w:eastAsia="Times New Roman" w:cs="Arial"/>
      <w:lang w:eastAsia="en-AU"/>
    </w:rPr>
  </w:style>
  <w:style w:type="character" w:customStyle="1" w:styleId="FooterChar">
    <w:name w:val="Footer Char"/>
    <w:basedOn w:val="DefaultParagraphFont"/>
    <w:link w:val="Footer"/>
    <w:uiPriority w:val="99"/>
    <w:rsid w:val="00161366"/>
    <w:rPr>
      <w:rFonts w:eastAsia="Times New Roman" w:cs="Arial"/>
      <w:lang w:eastAsia="en-AU"/>
    </w:rPr>
  </w:style>
  <w:style w:type="character" w:styleId="Hyperlink">
    <w:name w:val="Hyperlink"/>
    <w:basedOn w:val="DefaultParagraphFont"/>
    <w:unhideWhenUsed/>
    <w:rsid w:val="00161366"/>
    <w:rPr>
      <w:color w:val="0563C1" w:themeColor="hyperlink"/>
      <w:u w:val="single"/>
    </w:rPr>
  </w:style>
  <w:style w:type="character" w:customStyle="1" w:styleId="Heading1Char">
    <w:name w:val="Heading 1 Char"/>
    <w:basedOn w:val="DefaultParagraphFont"/>
    <w:link w:val="Heading1"/>
    <w:uiPriority w:val="9"/>
    <w:rsid w:val="002F215A"/>
    <w:rPr>
      <w:rFonts w:cs="Arial"/>
      <w:sz w:val="22"/>
      <w:szCs w:val="22"/>
      <w:shd w:val="clear" w:color="auto" w:fill="FFFFFF"/>
    </w:rPr>
  </w:style>
  <w:style w:type="character" w:customStyle="1" w:styleId="Heading2Char">
    <w:name w:val="Heading 2 Char"/>
    <w:basedOn w:val="DefaultParagraphFont"/>
    <w:link w:val="Heading2"/>
    <w:uiPriority w:val="9"/>
    <w:rsid w:val="002F215A"/>
    <w:rPr>
      <w:bCs/>
      <w:sz w:val="22"/>
      <w:szCs w:val="22"/>
    </w:rPr>
  </w:style>
  <w:style w:type="paragraph" w:styleId="NoSpacing">
    <w:name w:val="No Spacing"/>
    <w:uiPriority w:val="1"/>
    <w:qFormat/>
    <w:rsid w:val="00345A9D"/>
    <w:pPr>
      <w:spacing w:line="240" w:lineRule="auto"/>
      <w:contextualSpacing/>
    </w:pPr>
  </w:style>
  <w:style w:type="character" w:styleId="IntenseEmphasis">
    <w:name w:val="Intense Emphasis"/>
    <w:uiPriority w:val="21"/>
    <w:qFormat/>
    <w:rsid w:val="00A43DA9"/>
    <w:rPr>
      <w:rFonts w:eastAsia="Calibri" w:cs="Arial"/>
      <w:color w:val="FF0000"/>
    </w:rPr>
  </w:style>
  <w:style w:type="character" w:styleId="SubtleEmphasis">
    <w:name w:val="Subtle Emphasis"/>
    <w:basedOn w:val="DefaultParagraphFont"/>
    <w:uiPriority w:val="19"/>
    <w:rsid w:val="00345A9D"/>
    <w:rPr>
      <w:i/>
      <w:iCs/>
      <w:color w:val="404040" w:themeColor="text1" w:themeTint="BF"/>
    </w:rPr>
  </w:style>
  <w:style w:type="character" w:styleId="Emphasis">
    <w:name w:val="Emphasis"/>
    <w:basedOn w:val="DefaultParagraphFont"/>
    <w:uiPriority w:val="20"/>
    <w:rsid w:val="00345A9D"/>
    <w:rPr>
      <w:i/>
      <w:iCs/>
    </w:rPr>
  </w:style>
  <w:style w:type="paragraph" w:styleId="Subtitle">
    <w:name w:val="Subtitle"/>
    <w:basedOn w:val="Normal"/>
    <w:next w:val="Normal"/>
    <w:link w:val="SubtitleChar"/>
    <w:uiPriority w:val="11"/>
    <w:rsid w:val="00345A9D"/>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45A9D"/>
    <w:rPr>
      <w:rFonts w:asciiTheme="minorHAnsi" w:eastAsiaTheme="minorEastAsia" w:hAnsiTheme="minorHAnsi"/>
      <w:color w:val="5A5A5A" w:themeColor="text1" w:themeTint="A5"/>
      <w:spacing w:val="15"/>
      <w:sz w:val="22"/>
      <w:szCs w:val="22"/>
    </w:rPr>
  </w:style>
  <w:style w:type="paragraph" w:styleId="IntenseQuote">
    <w:name w:val="Intense Quote"/>
    <w:basedOn w:val="Normal"/>
    <w:next w:val="Normal"/>
    <w:link w:val="IntenseQuoteChar"/>
    <w:uiPriority w:val="30"/>
    <w:rsid w:val="00345A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5A9D"/>
    <w:rPr>
      <w:i/>
      <w:iCs/>
      <w:color w:val="4472C4" w:themeColor="accent1"/>
    </w:rPr>
  </w:style>
  <w:style w:type="character" w:styleId="SubtleReference">
    <w:name w:val="Subtle Reference"/>
    <w:basedOn w:val="DefaultParagraphFont"/>
    <w:uiPriority w:val="31"/>
    <w:rsid w:val="00345A9D"/>
    <w:rPr>
      <w:smallCaps/>
      <w:color w:val="5A5A5A" w:themeColor="text1" w:themeTint="A5"/>
    </w:rPr>
  </w:style>
  <w:style w:type="character" w:styleId="IntenseReference">
    <w:name w:val="Intense Reference"/>
    <w:basedOn w:val="DefaultParagraphFont"/>
    <w:uiPriority w:val="32"/>
    <w:rsid w:val="00345A9D"/>
    <w:rPr>
      <w:b/>
      <w:bCs/>
      <w:smallCaps/>
      <w:color w:val="4472C4" w:themeColor="accent1"/>
      <w:spacing w:val="5"/>
    </w:rPr>
  </w:style>
  <w:style w:type="character" w:styleId="BookTitle">
    <w:name w:val="Book Title"/>
    <w:basedOn w:val="DefaultParagraphFont"/>
    <w:uiPriority w:val="33"/>
    <w:rsid w:val="00345A9D"/>
    <w:rPr>
      <w:b/>
      <w:bCs/>
      <w:i/>
      <w:iCs/>
      <w:spacing w:val="5"/>
    </w:rPr>
  </w:style>
  <w:style w:type="paragraph" w:styleId="Quote">
    <w:name w:val="Quote"/>
    <w:basedOn w:val="Normal"/>
    <w:next w:val="Normal"/>
    <w:link w:val="QuoteChar"/>
    <w:uiPriority w:val="29"/>
    <w:rsid w:val="00345A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5A9D"/>
    <w:rPr>
      <w:i/>
      <w:iCs/>
      <w:color w:val="404040" w:themeColor="text1" w:themeTint="BF"/>
    </w:rPr>
  </w:style>
  <w:style w:type="character" w:styleId="Strong">
    <w:name w:val="Strong"/>
    <w:aliases w:val="Part heading,TOPIC"/>
    <w:basedOn w:val="DefaultParagraphFont"/>
    <w:rsid w:val="007264E4"/>
    <w:rPr>
      <w:sz w:val="24"/>
      <w:szCs w:val="20"/>
    </w:rPr>
  </w:style>
  <w:style w:type="numbering" w:customStyle="1" w:styleId="Consenttemplatelevels">
    <w:name w:val="Consent template levels"/>
    <w:uiPriority w:val="99"/>
    <w:rsid w:val="00035B25"/>
    <w:pPr>
      <w:numPr>
        <w:numId w:val="1"/>
      </w:numPr>
    </w:pPr>
  </w:style>
  <w:style w:type="character" w:customStyle="1" w:styleId="Heading3Char">
    <w:name w:val="Heading 3 Char"/>
    <w:basedOn w:val="DefaultParagraphFont"/>
    <w:link w:val="Heading3"/>
    <w:uiPriority w:val="9"/>
    <w:rsid w:val="008B1F0B"/>
    <w:rPr>
      <w:rFonts w:asciiTheme="majorHAnsi" w:eastAsiaTheme="majorEastAsia" w:hAnsiTheme="majorHAnsi" w:cstheme="majorBidi"/>
      <w:sz w:val="22"/>
      <w:szCs w:val="22"/>
      <w:lang w:eastAsia="en-AU"/>
    </w:rPr>
  </w:style>
  <w:style w:type="character" w:customStyle="1" w:styleId="Heading4Char">
    <w:name w:val="Heading 4 Char"/>
    <w:basedOn w:val="DefaultParagraphFont"/>
    <w:link w:val="Heading4"/>
    <w:uiPriority w:val="9"/>
    <w:rsid w:val="00713DC2"/>
    <w:rPr>
      <w:rFonts w:asciiTheme="majorHAnsi" w:eastAsiaTheme="majorEastAsia" w:hAnsiTheme="majorHAnsi" w:cstheme="majorBidi"/>
    </w:rPr>
  </w:style>
  <w:style w:type="character" w:customStyle="1" w:styleId="Heading5Char">
    <w:name w:val="Heading 5 Char"/>
    <w:basedOn w:val="DefaultParagraphFont"/>
    <w:link w:val="Heading5"/>
    <w:uiPriority w:val="9"/>
    <w:rsid w:val="00713DC2"/>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rsid w:val="00713DC2"/>
    <w:rPr>
      <w:rFonts w:asciiTheme="majorHAnsi" w:eastAsiaTheme="majorEastAsia" w:hAnsiTheme="majorHAnsi" w:cstheme="majorBidi"/>
      <w:sz w:val="22"/>
      <w:szCs w:val="22"/>
    </w:rPr>
  </w:style>
  <w:style w:type="character" w:customStyle="1" w:styleId="Heading7Char">
    <w:name w:val="Heading 7 Char"/>
    <w:basedOn w:val="DefaultParagraphFont"/>
    <w:link w:val="Heading7"/>
    <w:uiPriority w:val="9"/>
    <w:rsid w:val="00713DC2"/>
    <w:rPr>
      <w:rFonts w:asciiTheme="majorHAnsi" w:eastAsiaTheme="majorEastAsia" w:hAnsiTheme="majorHAnsi" w:cstheme="majorBidi"/>
      <w:iCs/>
      <w:sz w:val="22"/>
      <w:szCs w:val="22"/>
    </w:rPr>
  </w:style>
  <w:style w:type="character" w:customStyle="1" w:styleId="Heading8Char">
    <w:name w:val="Heading 8 Char"/>
    <w:basedOn w:val="DefaultParagraphFont"/>
    <w:link w:val="Heading8"/>
    <w:uiPriority w:val="9"/>
    <w:rsid w:val="00035B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35B2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5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87E"/>
    <w:rPr>
      <w:rFonts w:ascii="Segoe UI" w:hAnsi="Segoe UI" w:cs="Segoe UI"/>
      <w:sz w:val="18"/>
      <w:szCs w:val="18"/>
    </w:rPr>
  </w:style>
  <w:style w:type="paragraph" w:customStyle="1" w:styleId="ConsentheadingA12B">
    <w:name w:val="Consent heading A12 B"/>
    <w:basedOn w:val="Normal"/>
    <w:link w:val="ConsentheadingA12BChar"/>
    <w:qFormat/>
    <w:rsid w:val="001A03EB"/>
    <w:pPr>
      <w:spacing w:before="0"/>
    </w:pPr>
    <w:rPr>
      <w:b/>
    </w:rPr>
  </w:style>
  <w:style w:type="character" w:styleId="CommentReference">
    <w:name w:val="annotation reference"/>
    <w:basedOn w:val="DefaultParagraphFont"/>
    <w:uiPriority w:val="99"/>
    <w:unhideWhenUsed/>
    <w:rsid w:val="004339C7"/>
    <w:rPr>
      <w:sz w:val="16"/>
      <w:szCs w:val="16"/>
    </w:rPr>
  </w:style>
  <w:style w:type="character" w:customStyle="1" w:styleId="ConsentheadingA12BChar">
    <w:name w:val="Consent heading A12 B Char"/>
    <w:basedOn w:val="DefaultParagraphFont"/>
    <w:link w:val="ConsentheadingA12B"/>
    <w:rsid w:val="001A03EB"/>
    <w:rPr>
      <w:b/>
      <w:sz w:val="22"/>
      <w:szCs w:val="22"/>
    </w:rPr>
  </w:style>
  <w:style w:type="paragraph" w:styleId="CommentText">
    <w:name w:val="annotation text"/>
    <w:basedOn w:val="Normal"/>
    <w:link w:val="CommentTextChar"/>
    <w:uiPriority w:val="99"/>
    <w:unhideWhenUsed/>
    <w:rsid w:val="004339C7"/>
    <w:rPr>
      <w:sz w:val="20"/>
      <w:szCs w:val="20"/>
    </w:rPr>
  </w:style>
  <w:style w:type="character" w:customStyle="1" w:styleId="CommentTextChar">
    <w:name w:val="Comment Text Char"/>
    <w:basedOn w:val="DefaultParagraphFont"/>
    <w:link w:val="CommentText"/>
    <w:uiPriority w:val="99"/>
    <w:rsid w:val="004339C7"/>
    <w:rPr>
      <w:sz w:val="20"/>
      <w:szCs w:val="20"/>
    </w:rPr>
  </w:style>
  <w:style w:type="paragraph" w:styleId="CommentSubject">
    <w:name w:val="annotation subject"/>
    <w:basedOn w:val="CommentText"/>
    <w:next w:val="CommentText"/>
    <w:link w:val="CommentSubjectChar"/>
    <w:uiPriority w:val="99"/>
    <w:semiHidden/>
    <w:unhideWhenUsed/>
    <w:rsid w:val="004339C7"/>
    <w:rPr>
      <w:b/>
      <w:bCs/>
    </w:rPr>
  </w:style>
  <w:style w:type="character" w:customStyle="1" w:styleId="CommentSubjectChar">
    <w:name w:val="Comment Subject Char"/>
    <w:basedOn w:val="CommentTextChar"/>
    <w:link w:val="CommentSubject"/>
    <w:uiPriority w:val="99"/>
    <w:semiHidden/>
    <w:rsid w:val="004339C7"/>
    <w:rPr>
      <w:b/>
      <w:bCs/>
      <w:sz w:val="20"/>
      <w:szCs w:val="20"/>
    </w:rPr>
  </w:style>
  <w:style w:type="paragraph" w:customStyle="1" w:styleId="desdHeading">
    <w:name w:val="*desdHeading"/>
    <w:basedOn w:val="Normal"/>
    <w:next w:val="Normal"/>
    <w:rsid w:val="005C3041"/>
    <w:pPr>
      <w:keepNext/>
      <w:tabs>
        <w:tab w:val="left" w:pos="90"/>
      </w:tabs>
      <w:spacing w:after="240"/>
      <w:contextualSpacing w:val="0"/>
    </w:pPr>
    <w:rPr>
      <w:rFonts w:ascii="Times New Roman" w:eastAsia="Times New Roman" w:hAnsi="Times New Roman" w:cs="Times New Roman"/>
      <w:b/>
      <w:i/>
      <w:lang w:eastAsia="en-AU"/>
    </w:rPr>
  </w:style>
  <w:style w:type="paragraph" w:customStyle="1" w:styleId="desdNumberedL1">
    <w:name w:val="*desdNumberedL1"/>
    <w:basedOn w:val="Normal"/>
    <w:link w:val="desdNumberedL1Char"/>
    <w:rsid w:val="005C3041"/>
    <w:pPr>
      <w:numPr>
        <w:numId w:val="3"/>
      </w:numPr>
      <w:spacing w:after="240"/>
      <w:contextualSpacing w:val="0"/>
    </w:pPr>
    <w:rPr>
      <w:rFonts w:ascii="Times New Roman" w:eastAsia="Times New Roman" w:hAnsi="Times New Roman" w:cs="Times New Roman"/>
      <w:lang w:eastAsia="en-AU"/>
    </w:rPr>
  </w:style>
  <w:style w:type="character" w:customStyle="1" w:styleId="desdNumberedL1Char">
    <w:name w:val="*desdNumberedL1 Char"/>
    <w:link w:val="desdNumberedL1"/>
    <w:locked/>
    <w:rsid w:val="005C3041"/>
    <w:rPr>
      <w:rFonts w:ascii="Times New Roman" w:eastAsia="Times New Roman" w:hAnsi="Times New Roman" w:cs="Times New Roman"/>
      <w:sz w:val="22"/>
      <w:szCs w:val="22"/>
      <w:lang w:eastAsia="en-AU"/>
    </w:rPr>
  </w:style>
  <w:style w:type="character" w:customStyle="1" w:styleId="UnresolvedMention1">
    <w:name w:val="Unresolved Mention1"/>
    <w:basedOn w:val="DefaultParagraphFont"/>
    <w:uiPriority w:val="99"/>
    <w:semiHidden/>
    <w:unhideWhenUsed/>
    <w:rsid w:val="00C82E06"/>
    <w:rPr>
      <w:color w:val="605E5C"/>
      <w:shd w:val="clear" w:color="auto" w:fill="E1DFDD"/>
    </w:rPr>
  </w:style>
  <w:style w:type="character" w:customStyle="1" w:styleId="normaltextrun">
    <w:name w:val="normaltextrun"/>
    <w:basedOn w:val="DefaultParagraphFont"/>
    <w:rsid w:val="00761F21"/>
  </w:style>
  <w:style w:type="paragraph" w:styleId="Revision">
    <w:name w:val="Revision"/>
    <w:hidden/>
    <w:uiPriority w:val="99"/>
    <w:semiHidden/>
    <w:rsid w:val="0041541D"/>
    <w:pPr>
      <w:spacing w:line="240" w:lineRule="auto"/>
    </w:pPr>
  </w:style>
  <w:style w:type="character" w:customStyle="1" w:styleId="hittext">
    <w:name w:val="hittext"/>
    <w:basedOn w:val="DefaultParagraphFont"/>
    <w:rsid w:val="001D55C2"/>
  </w:style>
  <w:style w:type="character" w:customStyle="1" w:styleId="frag-heading">
    <w:name w:val="frag-heading"/>
    <w:basedOn w:val="DefaultParagraphFont"/>
    <w:rsid w:val="00543809"/>
  </w:style>
  <w:style w:type="character" w:customStyle="1" w:styleId="frag-name">
    <w:name w:val="frag-name"/>
    <w:basedOn w:val="DefaultParagraphFont"/>
    <w:rsid w:val="00543809"/>
  </w:style>
  <w:style w:type="paragraph" w:styleId="BodyText">
    <w:name w:val="Body Text"/>
    <w:basedOn w:val="Normal"/>
    <w:link w:val="BodyTextChar"/>
    <w:uiPriority w:val="1"/>
    <w:rsid w:val="00567645"/>
    <w:pPr>
      <w:autoSpaceDE w:val="0"/>
      <w:autoSpaceDN w:val="0"/>
      <w:adjustRightInd w:val="0"/>
      <w:contextualSpacing w:val="0"/>
    </w:pPr>
    <w:rPr>
      <w:rFonts w:cs="Arial"/>
      <w:sz w:val="20"/>
      <w:szCs w:val="20"/>
    </w:rPr>
  </w:style>
  <w:style w:type="character" w:customStyle="1" w:styleId="BodyTextChar">
    <w:name w:val="Body Text Char"/>
    <w:basedOn w:val="DefaultParagraphFont"/>
    <w:link w:val="BodyText"/>
    <w:uiPriority w:val="1"/>
    <w:rsid w:val="00567645"/>
    <w:rPr>
      <w:rFonts w:cs="Arial"/>
      <w:sz w:val="20"/>
      <w:szCs w:val="20"/>
    </w:rPr>
  </w:style>
  <w:style w:type="character" w:customStyle="1" w:styleId="UnresolvedMention2">
    <w:name w:val="Unresolved Mention2"/>
    <w:basedOn w:val="DefaultParagraphFont"/>
    <w:uiPriority w:val="99"/>
    <w:semiHidden/>
    <w:unhideWhenUsed/>
    <w:rsid w:val="00B37B82"/>
    <w:rPr>
      <w:color w:val="605E5C"/>
      <w:shd w:val="clear" w:color="auto" w:fill="E1DFDD"/>
    </w:rPr>
  </w:style>
  <w:style w:type="paragraph" w:styleId="Title">
    <w:name w:val="Title"/>
    <w:basedOn w:val="Normal"/>
    <w:next w:val="Normal"/>
    <w:link w:val="TitleChar"/>
    <w:uiPriority w:val="10"/>
    <w:rsid w:val="00A47752"/>
    <w:pPr>
      <w:jc w:val="center"/>
    </w:pPr>
    <w:rPr>
      <w:b/>
      <w:bCs/>
    </w:rPr>
  </w:style>
  <w:style w:type="character" w:customStyle="1" w:styleId="TitleChar">
    <w:name w:val="Title Char"/>
    <w:basedOn w:val="DefaultParagraphFont"/>
    <w:link w:val="Title"/>
    <w:uiPriority w:val="10"/>
    <w:rsid w:val="00A47752"/>
    <w:rPr>
      <w:b/>
      <w:bCs/>
    </w:rPr>
  </w:style>
  <w:style w:type="character" w:styleId="FollowedHyperlink">
    <w:name w:val="FollowedHyperlink"/>
    <w:basedOn w:val="DefaultParagraphFont"/>
    <w:uiPriority w:val="99"/>
    <w:semiHidden/>
    <w:unhideWhenUsed/>
    <w:rsid w:val="008010CA"/>
    <w:rPr>
      <w:color w:val="954F72" w:themeColor="followedHyperlink"/>
      <w:u w:val="single"/>
    </w:rPr>
  </w:style>
  <w:style w:type="table" w:customStyle="1" w:styleId="TableGrid1">
    <w:name w:val="Table Grid1"/>
    <w:basedOn w:val="TableNormal"/>
    <w:next w:val="TableGrid"/>
    <w:uiPriority w:val="39"/>
    <w:rsid w:val="006274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45EEA"/>
    <w:rPr>
      <w:color w:val="2B579A"/>
      <w:shd w:val="clear" w:color="auto" w:fill="E1DFDD"/>
    </w:rPr>
  </w:style>
  <w:style w:type="character" w:customStyle="1" w:styleId="ng-scope">
    <w:name w:val="ng-scope"/>
    <w:basedOn w:val="DefaultParagraphFont"/>
    <w:rsid w:val="00D10A8B"/>
  </w:style>
  <w:style w:type="character" w:customStyle="1" w:styleId="currencyofversion">
    <w:name w:val="currencyofversion"/>
    <w:basedOn w:val="DefaultParagraphFont"/>
    <w:rsid w:val="00D10A8B"/>
  </w:style>
  <w:style w:type="character" w:customStyle="1" w:styleId="ng-binding">
    <w:name w:val="ng-binding"/>
    <w:basedOn w:val="DefaultParagraphFont"/>
    <w:rsid w:val="00D10A8B"/>
  </w:style>
  <w:style w:type="character" w:customStyle="1" w:styleId="nolink">
    <w:name w:val="nolink"/>
    <w:basedOn w:val="DefaultParagraphFont"/>
    <w:rsid w:val="00D10A8B"/>
  </w:style>
  <w:style w:type="character" w:customStyle="1" w:styleId="heading">
    <w:name w:val="heading"/>
    <w:basedOn w:val="DefaultParagraphFont"/>
    <w:rsid w:val="00D10A8B"/>
  </w:style>
  <w:style w:type="paragraph" w:customStyle="1" w:styleId="paragraph">
    <w:name w:val="paragraph"/>
    <w:basedOn w:val="Normal"/>
    <w:rsid w:val="007411F0"/>
    <w:pPr>
      <w:spacing w:before="100" w:beforeAutospacing="1" w:after="100" w:afterAutospacing="1"/>
      <w:contextualSpacing w:val="0"/>
      <w:jc w:val="left"/>
    </w:pPr>
    <w:rPr>
      <w:rFonts w:ascii="Times New Roman" w:eastAsia="Times New Roman" w:hAnsi="Times New Roman" w:cs="Times New Roman"/>
      <w:lang w:eastAsia="en-AU"/>
    </w:rPr>
  </w:style>
  <w:style w:type="character" w:customStyle="1" w:styleId="eop">
    <w:name w:val="eop"/>
    <w:basedOn w:val="DefaultParagraphFont"/>
    <w:rsid w:val="007411F0"/>
  </w:style>
  <w:style w:type="character" w:customStyle="1" w:styleId="advancedproofingissue">
    <w:name w:val="advancedproofingissue"/>
    <w:basedOn w:val="DefaultParagraphFont"/>
    <w:rsid w:val="007411F0"/>
  </w:style>
  <w:style w:type="table" w:customStyle="1" w:styleId="TableGrid2">
    <w:name w:val="Table Grid2"/>
    <w:basedOn w:val="TableNormal"/>
    <w:next w:val="TableGrid"/>
    <w:uiPriority w:val="39"/>
    <w:rsid w:val="001B42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3648"/>
    <w:pPr>
      <w:spacing w:before="100" w:beforeAutospacing="1" w:after="100" w:afterAutospacing="1"/>
      <w:contextualSpacing w:val="0"/>
      <w:jc w:val="left"/>
    </w:pPr>
    <w:rPr>
      <w:rFonts w:ascii="Times New Roman" w:eastAsia="Times New Roman" w:hAnsi="Times New Roman" w:cs="Times New Roman"/>
      <w:lang w:eastAsia="en-AU"/>
    </w:rPr>
  </w:style>
  <w:style w:type="paragraph" w:customStyle="1" w:styleId="xmsonormal">
    <w:name w:val="x_msonormal"/>
    <w:basedOn w:val="Normal"/>
    <w:rsid w:val="000010B3"/>
    <w:pPr>
      <w:spacing w:before="100" w:beforeAutospacing="1" w:after="100" w:afterAutospacing="1"/>
      <w:contextualSpacing w:val="0"/>
      <w:jc w:val="left"/>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63211F"/>
    <w:rPr>
      <w:color w:val="808080"/>
    </w:rPr>
  </w:style>
  <w:style w:type="paragraph" w:customStyle="1" w:styleId="desdNormal">
    <w:name w:val="*desdNormal"/>
    <w:link w:val="desdNormalChar"/>
    <w:rsid w:val="0085374A"/>
    <w:pPr>
      <w:spacing w:line="240" w:lineRule="auto"/>
      <w:jc w:val="both"/>
    </w:pPr>
    <w:rPr>
      <w:rFonts w:ascii="Times New Roman" w:eastAsia="Times New Roman" w:hAnsi="Times New Roman" w:cs="Times New Roman"/>
      <w:lang w:eastAsia="en-AU"/>
    </w:rPr>
  </w:style>
  <w:style w:type="character" w:customStyle="1" w:styleId="desdNormalChar">
    <w:name w:val="*desdNormal Char"/>
    <w:basedOn w:val="DefaultParagraphFont"/>
    <w:link w:val="desdNormal"/>
    <w:locked/>
    <w:rsid w:val="0085374A"/>
    <w:rPr>
      <w:rFonts w:ascii="Times New Roman" w:eastAsia="Times New Roman" w:hAnsi="Times New Roman" w:cs="Times New Roman"/>
      <w:lang w:eastAsia="en-AU"/>
    </w:rPr>
  </w:style>
  <w:style w:type="paragraph" w:customStyle="1" w:styleId="Default">
    <w:name w:val="Default"/>
    <w:rsid w:val="00720965"/>
    <w:pPr>
      <w:autoSpaceDE w:val="0"/>
      <w:autoSpaceDN w:val="0"/>
      <w:adjustRightInd w:val="0"/>
      <w:spacing w:line="240" w:lineRule="auto"/>
    </w:pPr>
    <w:rPr>
      <w:rFonts w:cs="Arial"/>
      <w:color w:val="000000"/>
    </w:rPr>
  </w:style>
  <w:style w:type="paragraph" w:customStyle="1" w:styleId="Heading11">
    <w:name w:val="Heading 11"/>
    <w:basedOn w:val="Normal"/>
    <w:next w:val="Normal"/>
    <w:autoRedefine/>
    <w:uiPriority w:val="9"/>
    <w:qFormat/>
    <w:rsid w:val="00674BBE"/>
    <w:pPr>
      <w:shd w:val="clear" w:color="auto" w:fill="FFFFFF"/>
      <w:textAlignment w:val="baseline"/>
      <w:outlineLvl w:val="0"/>
    </w:pPr>
    <w:rPr>
      <w:rFonts w:cs="Arial"/>
    </w:rPr>
  </w:style>
  <w:style w:type="character" w:styleId="UnresolvedMention">
    <w:name w:val="Unresolved Mention"/>
    <w:basedOn w:val="DefaultParagraphFont"/>
    <w:uiPriority w:val="99"/>
    <w:semiHidden/>
    <w:unhideWhenUsed/>
    <w:rsid w:val="002F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3458">
      <w:bodyDiv w:val="1"/>
      <w:marLeft w:val="0"/>
      <w:marRight w:val="0"/>
      <w:marTop w:val="0"/>
      <w:marBottom w:val="0"/>
      <w:divBdr>
        <w:top w:val="none" w:sz="0" w:space="0" w:color="auto"/>
        <w:left w:val="none" w:sz="0" w:space="0" w:color="auto"/>
        <w:bottom w:val="none" w:sz="0" w:space="0" w:color="auto"/>
        <w:right w:val="none" w:sz="0" w:space="0" w:color="auto"/>
      </w:divBdr>
    </w:div>
    <w:div w:id="211892207">
      <w:bodyDiv w:val="1"/>
      <w:marLeft w:val="0"/>
      <w:marRight w:val="0"/>
      <w:marTop w:val="0"/>
      <w:marBottom w:val="0"/>
      <w:divBdr>
        <w:top w:val="none" w:sz="0" w:space="0" w:color="auto"/>
        <w:left w:val="none" w:sz="0" w:space="0" w:color="auto"/>
        <w:bottom w:val="none" w:sz="0" w:space="0" w:color="auto"/>
        <w:right w:val="none" w:sz="0" w:space="0" w:color="auto"/>
      </w:divBdr>
    </w:div>
    <w:div w:id="275716987">
      <w:bodyDiv w:val="1"/>
      <w:marLeft w:val="0"/>
      <w:marRight w:val="0"/>
      <w:marTop w:val="0"/>
      <w:marBottom w:val="0"/>
      <w:divBdr>
        <w:top w:val="none" w:sz="0" w:space="0" w:color="auto"/>
        <w:left w:val="none" w:sz="0" w:space="0" w:color="auto"/>
        <w:bottom w:val="none" w:sz="0" w:space="0" w:color="auto"/>
        <w:right w:val="none" w:sz="0" w:space="0" w:color="auto"/>
      </w:divBdr>
      <w:divsChild>
        <w:div w:id="1924408784">
          <w:marLeft w:val="0"/>
          <w:marRight w:val="0"/>
          <w:marTop w:val="0"/>
          <w:marBottom w:val="0"/>
          <w:divBdr>
            <w:top w:val="none" w:sz="0" w:space="0" w:color="auto"/>
            <w:left w:val="none" w:sz="0" w:space="0" w:color="auto"/>
            <w:bottom w:val="none" w:sz="0" w:space="0" w:color="auto"/>
            <w:right w:val="none" w:sz="0" w:space="0" w:color="auto"/>
          </w:divBdr>
          <w:divsChild>
            <w:div w:id="727021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6280373">
          <w:marLeft w:val="0"/>
          <w:marRight w:val="0"/>
          <w:marTop w:val="0"/>
          <w:marBottom w:val="0"/>
          <w:divBdr>
            <w:top w:val="none" w:sz="0" w:space="0" w:color="auto"/>
            <w:left w:val="none" w:sz="0" w:space="0" w:color="auto"/>
            <w:bottom w:val="none" w:sz="0" w:space="0" w:color="auto"/>
            <w:right w:val="none" w:sz="0" w:space="0" w:color="auto"/>
          </w:divBdr>
          <w:divsChild>
            <w:div w:id="11170194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04188346">
      <w:bodyDiv w:val="1"/>
      <w:marLeft w:val="0"/>
      <w:marRight w:val="0"/>
      <w:marTop w:val="0"/>
      <w:marBottom w:val="0"/>
      <w:divBdr>
        <w:top w:val="none" w:sz="0" w:space="0" w:color="auto"/>
        <w:left w:val="none" w:sz="0" w:space="0" w:color="auto"/>
        <w:bottom w:val="none" w:sz="0" w:space="0" w:color="auto"/>
        <w:right w:val="none" w:sz="0" w:space="0" w:color="auto"/>
      </w:divBdr>
      <w:divsChild>
        <w:div w:id="249313262">
          <w:marLeft w:val="340"/>
          <w:marRight w:val="0"/>
          <w:marTop w:val="160"/>
          <w:marBottom w:val="200"/>
          <w:divBdr>
            <w:top w:val="none" w:sz="0" w:space="0" w:color="auto"/>
            <w:left w:val="none" w:sz="0" w:space="0" w:color="auto"/>
            <w:bottom w:val="none" w:sz="0" w:space="0" w:color="auto"/>
            <w:right w:val="none" w:sz="0" w:space="0" w:color="auto"/>
          </w:divBdr>
        </w:div>
        <w:div w:id="14075289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69096124">
              <w:marLeft w:val="0"/>
              <w:marRight w:val="0"/>
              <w:marTop w:val="0"/>
              <w:marBottom w:val="0"/>
              <w:divBdr>
                <w:top w:val="none" w:sz="0" w:space="0" w:color="auto"/>
                <w:left w:val="none" w:sz="0" w:space="0" w:color="auto"/>
                <w:bottom w:val="none" w:sz="0" w:space="0" w:color="auto"/>
                <w:right w:val="none" w:sz="0" w:space="0" w:color="auto"/>
              </w:divBdr>
              <w:divsChild>
                <w:div w:id="990522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92647678">
              <w:marLeft w:val="0"/>
              <w:marRight w:val="0"/>
              <w:marTop w:val="0"/>
              <w:marBottom w:val="0"/>
              <w:divBdr>
                <w:top w:val="none" w:sz="0" w:space="0" w:color="auto"/>
                <w:left w:val="none" w:sz="0" w:space="0" w:color="auto"/>
                <w:bottom w:val="none" w:sz="0" w:space="0" w:color="auto"/>
                <w:right w:val="none" w:sz="0" w:space="0" w:color="auto"/>
              </w:divBdr>
              <w:divsChild>
                <w:div w:id="901793822">
                  <w:marLeft w:val="0"/>
                  <w:marRight w:val="0"/>
                  <w:marTop w:val="160"/>
                  <w:marBottom w:val="200"/>
                  <w:divBdr>
                    <w:top w:val="none" w:sz="0" w:space="0" w:color="auto"/>
                    <w:left w:val="none" w:sz="0" w:space="0" w:color="auto"/>
                    <w:bottom w:val="none" w:sz="0" w:space="0" w:color="auto"/>
                    <w:right w:val="none" w:sz="0" w:space="0" w:color="auto"/>
                  </w:divBdr>
                  <w:divsChild>
                    <w:div w:id="10484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6884">
              <w:marLeft w:val="0"/>
              <w:marRight w:val="0"/>
              <w:marTop w:val="0"/>
              <w:marBottom w:val="0"/>
              <w:divBdr>
                <w:top w:val="none" w:sz="0" w:space="0" w:color="auto"/>
                <w:left w:val="none" w:sz="0" w:space="0" w:color="auto"/>
                <w:bottom w:val="none" w:sz="0" w:space="0" w:color="auto"/>
                <w:right w:val="none" w:sz="0" w:space="0" w:color="auto"/>
              </w:divBdr>
              <w:divsChild>
                <w:div w:id="20079012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602570299">
      <w:bodyDiv w:val="1"/>
      <w:marLeft w:val="0"/>
      <w:marRight w:val="0"/>
      <w:marTop w:val="0"/>
      <w:marBottom w:val="0"/>
      <w:divBdr>
        <w:top w:val="none" w:sz="0" w:space="0" w:color="auto"/>
        <w:left w:val="none" w:sz="0" w:space="0" w:color="auto"/>
        <w:bottom w:val="none" w:sz="0" w:space="0" w:color="auto"/>
        <w:right w:val="none" w:sz="0" w:space="0" w:color="auto"/>
      </w:divBdr>
    </w:div>
    <w:div w:id="748886554">
      <w:bodyDiv w:val="1"/>
      <w:marLeft w:val="0"/>
      <w:marRight w:val="0"/>
      <w:marTop w:val="0"/>
      <w:marBottom w:val="0"/>
      <w:divBdr>
        <w:top w:val="none" w:sz="0" w:space="0" w:color="auto"/>
        <w:left w:val="none" w:sz="0" w:space="0" w:color="auto"/>
        <w:bottom w:val="none" w:sz="0" w:space="0" w:color="auto"/>
        <w:right w:val="none" w:sz="0" w:space="0" w:color="auto"/>
      </w:divBdr>
    </w:div>
    <w:div w:id="759448072">
      <w:bodyDiv w:val="1"/>
      <w:marLeft w:val="0"/>
      <w:marRight w:val="0"/>
      <w:marTop w:val="0"/>
      <w:marBottom w:val="0"/>
      <w:divBdr>
        <w:top w:val="none" w:sz="0" w:space="0" w:color="auto"/>
        <w:left w:val="none" w:sz="0" w:space="0" w:color="auto"/>
        <w:bottom w:val="none" w:sz="0" w:space="0" w:color="auto"/>
        <w:right w:val="none" w:sz="0" w:space="0" w:color="auto"/>
      </w:divBdr>
      <w:divsChild>
        <w:div w:id="401372319">
          <w:marLeft w:val="0"/>
          <w:marRight w:val="0"/>
          <w:marTop w:val="0"/>
          <w:marBottom w:val="0"/>
          <w:divBdr>
            <w:top w:val="none" w:sz="0" w:space="0" w:color="auto"/>
            <w:left w:val="none" w:sz="0" w:space="0" w:color="auto"/>
            <w:bottom w:val="none" w:sz="0" w:space="0" w:color="auto"/>
            <w:right w:val="none" w:sz="0" w:space="0" w:color="auto"/>
          </w:divBdr>
          <w:divsChild>
            <w:div w:id="438746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55971788">
          <w:marLeft w:val="0"/>
          <w:marRight w:val="0"/>
          <w:marTop w:val="0"/>
          <w:marBottom w:val="0"/>
          <w:divBdr>
            <w:top w:val="none" w:sz="0" w:space="0" w:color="auto"/>
            <w:left w:val="none" w:sz="0" w:space="0" w:color="auto"/>
            <w:bottom w:val="none" w:sz="0" w:space="0" w:color="auto"/>
            <w:right w:val="none" w:sz="0" w:space="0" w:color="auto"/>
          </w:divBdr>
          <w:divsChild>
            <w:div w:id="6170275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819153691">
      <w:bodyDiv w:val="1"/>
      <w:marLeft w:val="0"/>
      <w:marRight w:val="0"/>
      <w:marTop w:val="0"/>
      <w:marBottom w:val="0"/>
      <w:divBdr>
        <w:top w:val="none" w:sz="0" w:space="0" w:color="auto"/>
        <w:left w:val="none" w:sz="0" w:space="0" w:color="auto"/>
        <w:bottom w:val="none" w:sz="0" w:space="0" w:color="auto"/>
        <w:right w:val="none" w:sz="0" w:space="0" w:color="auto"/>
      </w:divBdr>
    </w:div>
    <w:div w:id="945766651">
      <w:bodyDiv w:val="1"/>
      <w:marLeft w:val="0"/>
      <w:marRight w:val="0"/>
      <w:marTop w:val="0"/>
      <w:marBottom w:val="0"/>
      <w:divBdr>
        <w:top w:val="none" w:sz="0" w:space="0" w:color="auto"/>
        <w:left w:val="none" w:sz="0" w:space="0" w:color="auto"/>
        <w:bottom w:val="none" w:sz="0" w:space="0" w:color="auto"/>
        <w:right w:val="none" w:sz="0" w:space="0" w:color="auto"/>
      </w:divBdr>
    </w:div>
    <w:div w:id="1004165037">
      <w:bodyDiv w:val="1"/>
      <w:marLeft w:val="0"/>
      <w:marRight w:val="0"/>
      <w:marTop w:val="0"/>
      <w:marBottom w:val="0"/>
      <w:divBdr>
        <w:top w:val="none" w:sz="0" w:space="0" w:color="auto"/>
        <w:left w:val="none" w:sz="0" w:space="0" w:color="auto"/>
        <w:bottom w:val="none" w:sz="0" w:space="0" w:color="auto"/>
        <w:right w:val="none" w:sz="0" w:space="0" w:color="auto"/>
      </w:divBdr>
    </w:div>
    <w:div w:id="1044670290">
      <w:bodyDiv w:val="1"/>
      <w:marLeft w:val="0"/>
      <w:marRight w:val="0"/>
      <w:marTop w:val="0"/>
      <w:marBottom w:val="0"/>
      <w:divBdr>
        <w:top w:val="none" w:sz="0" w:space="0" w:color="auto"/>
        <w:left w:val="none" w:sz="0" w:space="0" w:color="auto"/>
        <w:bottom w:val="none" w:sz="0" w:space="0" w:color="auto"/>
        <w:right w:val="none" w:sz="0" w:space="0" w:color="auto"/>
      </w:divBdr>
    </w:div>
    <w:div w:id="1069621906">
      <w:bodyDiv w:val="1"/>
      <w:marLeft w:val="0"/>
      <w:marRight w:val="0"/>
      <w:marTop w:val="0"/>
      <w:marBottom w:val="0"/>
      <w:divBdr>
        <w:top w:val="none" w:sz="0" w:space="0" w:color="auto"/>
        <w:left w:val="none" w:sz="0" w:space="0" w:color="auto"/>
        <w:bottom w:val="none" w:sz="0" w:space="0" w:color="auto"/>
        <w:right w:val="none" w:sz="0" w:space="0" w:color="auto"/>
      </w:divBdr>
    </w:div>
    <w:div w:id="1080370175">
      <w:bodyDiv w:val="1"/>
      <w:marLeft w:val="0"/>
      <w:marRight w:val="0"/>
      <w:marTop w:val="0"/>
      <w:marBottom w:val="0"/>
      <w:divBdr>
        <w:top w:val="none" w:sz="0" w:space="0" w:color="auto"/>
        <w:left w:val="none" w:sz="0" w:space="0" w:color="auto"/>
        <w:bottom w:val="none" w:sz="0" w:space="0" w:color="auto"/>
        <w:right w:val="none" w:sz="0" w:space="0" w:color="auto"/>
      </w:divBdr>
    </w:div>
    <w:div w:id="1111629700">
      <w:bodyDiv w:val="1"/>
      <w:marLeft w:val="0"/>
      <w:marRight w:val="0"/>
      <w:marTop w:val="0"/>
      <w:marBottom w:val="0"/>
      <w:divBdr>
        <w:top w:val="none" w:sz="0" w:space="0" w:color="auto"/>
        <w:left w:val="none" w:sz="0" w:space="0" w:color="auto"/>
        <w:bottom w:val="none" w:sz="0" w:space="0" w:color="auto"/>
        <w:right w:val="none" w:sz="0" w:space="0" w:color="auto"/>
      </w:divBdr>
    </w:div>
    <w:div w:id="1237474249">
      <w:bodyDiv w:val="1"/>
      <w:marLeft w:val="0"/>
      <w:marRight w:val="0"/>
      <w:marTop w:val="0"/>
      <w:marBottom w:val="0"/>
      <w:divBdr>
        <w:top w:val="none" w:sz="0" w:space="0" w:color="auto"/>
        <w:left w:val="none" w:sz="0" w:space="0" w:color="auto"/>
        <w:bottom w:val="none" w:sz="0" w:space="0" w:color="auto"/>
        <w:right w:val="none" w:sz="0" w:space="0" w:color="auto"/>
      </w:divBdr>
      <w:divsChild>
        <w:div w:id="370033473">
          <w:marLeft w:val="0"/>
          <w:marRight w:val="0"/>
          <w:marTop w:val="0"/>
          <w:marBottom w:val="0"/>
          <w:divBdr>
            <w:top w:val="none" w:sz="0" w:space="0" w:color="auto"/>
            <w:left w:val="none" w:sz="0" w:space="0" w:color="auto"/>
            <w:bottom w:val="none" w:sz="0" w:space="0" w:color="auto"/>
            <w:right w:val="none" w:sz="0" w:space="0" w:color="auto"/>
          </w:divBdr>
        </w:div>
        <w:div w:id="430469630">
          <w:marLeft w:val="0"/>
          <w:marRight w:val="0"/>
          <w:marTop w:val="0"/>
          <w:marBottom w:val="0"/>
          <w:divBdr>
            <w:top w:val="none" w:sz="0" w:space="0" w:color="auto"/>
            <w:left w:val="none" w:sz="0" w:space="0" w:color="auto"/>
            <w:bottom w:val="none" w:sz="0" w:space="0" w:color="auto"/>
            <w:right w:val="none" w:sz="0" w:space="0" w:color="auto"/>
          </w:divBdr>
          <w:divsChild>
            <w:div w:id="598027223">
              <w:marLeft w:val="0"/>
              <w:marRight w:val="0"/>
              <w:marTop w:val="0"/>
              <w:marBottom w:val="0"/>
              <w:divBdr>
                <w:top w:val="none" w:sz="0" w:space="0" w:color="auto"/>
                <w:left w:val="none" w:sz="0" w:space="0" w:color="auto"/>
                <w:bottom w:val="none" w:sz="0" w:space="0" w:color="auto"/>
                <w:right w:val="none" w:sz="0" w:space="0" w:color="auto"/>
              </w:divBdr>
            </w:div>
            <w:div w:id="686950326">
              <w:marLeft w:val="0"/>
              <w:marRight w:val="0"/>
              <w:marTop w:val="0"/>
              <w:marBottom w:val="0"/>
              <w:divBdr>
                <w:top w:val="none" w:sz="0" w:space="0" w:color="auto"/>
                <w:left w:val="none" w:sz="0" w:space="0" w:color="auto"/>
                <w:bottom w:val="none" w:sz="0" w:space="0" w:color="auto"/>
                <w:right w:val="none" w:sz="0" w:space="0" w:color="auto"/>
              </w:divBdr>
            </w:div>
            <w:div w:id="804590268">
              <w:marLeft w:val="0"/>
              <w:marRight w:val="0"/>
              <w:marTop w:val="0"/>
              <w:marBottom w:val="0"/>
              <w:divBdr>
                <w:top w:val="none" w:sz="0" w:space="0" w:color="auto"/>
                <w:left w:val="none" w:sz="0" w:space="0" w:color="auto"/>
                <w:bottom w:val="none" w:sz="0" w:space="0" w:color="auto"/>
                <w:right w:val="none" w:sz="0" w:space="0" w:color="auto"/>
              </w:divBdr>
            </w:div>
            <w:div w:id="1036587327">
              <w:marLeft w:val="0"/>
              <w:marRight w:val="0"/>
              <w:marTop w:val="0"/>
              <w:marBottom w:val="0"/>
              <w:divBdr>
                <w:top w:val="none" w:sz="0" w:space="0" w:color="auto"/>
                <w:left w:val="none" w:sz="0" w:space="0" w:color="auto"/>
                <w:bottom w:val="none" w:sz="0" w:space="0" w:color="auto"/>
                <w:right w:val="none" w:sz="0" w:space="0" w:color="auto"/>
              </w:divBdr>
            </w:div>
            <w:div w:id="1564757705">
              <w:marLeft w:val="0"/>
              <w:marRight w:val="0"/>
              <w:marTop w:val="0"/>
              <w:marBottom w:val="0"/>
              <w:divBdr>
                <w:top w:val="none" w:sz="0" w:space="0" w:color="auto"/>
                <w:left w:val="none" w:sz="0" w:space="0" w:color="auto"/>
                <w:bottom w:val="none" w:sz="0" w:space="0" w:color="auto"/>
                <w:right w:val="none" w:sz="0" w:space="0" w:color="auto"/>
              </w:divBdr>
            </w:div>
            <w:div w:id="1638755787">
              <w:marLeft w:val="0"/>
              <w:marRight w:val="0"/>
              <w:marTop w:val="0"/>
              <w:marBottom w:val="0"/>
              <w:divBdr>
                <w:top w:val="none" w:sz="0" w:space="0" w:color="auto"/>
                <w:left w:val="none" w:sz="0" w:space="0" w:color="auto"/>
                <w:bottom w:val="none" w:sz="0" w:space="0" w:color="auto"/>
                <w:right w:val="none" w:sz="0" w:space="0" w:color="auto"/>
              </w:divBdr>
            </w:div>
          </w:divsChild>
        </w:div>
        <w:div w:id="1631013433">
          <w:marLeft w:val="0"/>
          <w:marRight w:val="0"/>
          <w:marTop w:val="0"/>
          <w:marBottom w:val="0"/>
          <w:divBdr>
            <w:top w:val="none" w:sz="0" w:space="0" w:color="auto"/>
            <w:left w:val="none" w:sz="0" w:space="0" w:color="auto"/>
            <w:bottom w:val="none" w:sz="0" w:space="0" w:color="auto"/>
            <w:right w:val="none" w:sz="0" w:space="0" w:color="auto"/>
          </w:divBdr>
        </w:div>
        <w:div w:id="1980264171">
          <w:marLeft w:val="0"/>
          <w:marRight w:val="0"/>
          <w:marTop w:val="0"/>
          <w:marBottom w:val="0"/>
          <w:divBdr>
            <w:top w:val="none" w:sz="0" w:space="0" w:color="auto"/>
            <w:left w:val="none" w:sz="0" w:space="0" w:color="auto"/>
            <w:bottom w:val="none" w:sz="0" w:space="0" w:color="auto"/>
            <w:right w:val="none" w:sz="0" w:space="0" w:color="auto"/>
          </w:divBdr>
          <w:divsChild>
            <w:div w:id="18620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692">
      <w:bodyDiv w:val="1"/>
      <w:marLeft w:val="0"/>
      <w:marRight w:val="0"/>
      <w:marTop w:val="0"/>
      <w:marBottom w:val="0"/>
      <w:divBdr>
        <w:top w:val="none" w:sz="0" w:space="0" w:color="auto"/>
        <w:left w:val="none" w:sz="0" w:space="0" w:color="auto"/>
        <w:bottom w:val="none" w:sz="0" w:space="0" w:color="auto"/>
        <w:right w:val="none" w:sz="0" w:space="0" w:color="auto"/>
      </w:divBdr>
      <w:divsChild>
        <w:div w:id="61489242">
          <w:marLeft w:val="0"/>
          <w:marRight w:val="0"/>
          <w:marTop w:val="0"/>
          <w:marBottom w:val="0"/>
          <w:divBdr>
            <w:top w:val="none" w:sz="0" w:space="0" w:color="auto"/>
            <w:left w:val="none" w:sz="0" w:space="0" w:color="auto"/>
            <w:bottom w:val="none" w:sz="0" w:space="0" w:color="auto"/>
            <w:right w:val="none" w:sz="0" w:space="0" w:color="auto"/>
          </w:divBdr>
          <w:divsChild>
            <w:div w:id="1288439275">
              <w:marLeft w:val="0"/>
              <w:marRight w:val="0"/>
              <w:marTop w:val="0"/>
              <w:marBottom w:val="0"/>
              <w:divBdr>
                <w:top w:val="none" w:sz="0" w:space="0" w:color="auto"/>
                <w:left w:val="none" w:sz="0" w:space="0" w:color="auto"/>
                <w:bottom w:val="none" w:sz="0" w:space="0" w:color="auto"/>
                <w:right w:val="none" w:sz="0" w:space="0" w:color="auto"/>
              </w:divBdr>
            </w:div>
          </w:divsChild>
        </w:div>
        <w:div w:id="836532414">
          <w:marLeft w:val="0"/>
          <w:marRight w:val="0"/>
          <w:marTop w:val="0"/>
          <w:marBottom w:val="0"/>
          <w:divBdr>
            <w:top w:val="none" w:sz="0" w:space="0" w:color="auto"/>
            <w:left w:val="none" w:sz="0" w:space="0" w:color="auto"/>
            <w:bottom w:val="none" w:sz="0" w:space="0" w:color="auto"/>
            <w:right w:val="none" w:sz="0" w:space="0" w:color="auto"/>
          </w:divBdr>
          <w:divsChild>
            <w:div w:id="1938714716">
              <w:marLeft w:val="0"/>
              <w:marRight w:val="0"/>
              <w:marTop w:val="0"/>
              <w:marBottom w:val="0"/>
              <w:divBdr>
                <w:top w:val="none" w:sz="0" w:space="0" w:color="auto"/>
                <w:left w:val="none" w:sz="0" w:space="0" w:color="auto"/>
                <w:bottom w:val="none" w:sz="0" w:space="0" w:color="auto"/>
                <w:right w:val="none" w:sz="0" w:space="0" w:color="auto"/>
              </w:divBdr>
              <w:divsChild>
                <w:div w:id="1277449995">
                  <w:marLeft w:val="0"/>
                  <w:marRight w:val="0"/>
                  <w:marTop w:val="0"/>
                  <w:marBottom w:val="0"/>
                  <w:divBdr>
                    <w:top w:val="none" w:sz="0" w:space="0" w:color="auto"/>
                    <w:left w:val="none" w:sz="0" w:space="0" w:color="auto"/>
                    <w:bottom w:val="none" w:sz="0" w:space="0" w:color="auto"/>
                    <w:right w:val="none" w:sz="0" w:space="0" w:color="auto"/>
                  </w:divBdr>
                  <w:divsChild>
                    <w:div w:id="1330868805">
                      <w:marLeft w:val="340"/>
                      <w:marRight w:val="0"/>
                      <w:marTop w:val="160"/>
                      <w:marBottom w:val="200"/>
                      <w:divBdr>
                        <w:top w:val="none" w:sz="0" w:space="0" w:color="auto"/>
                        <w:left w:val="none" w:sz="0" w:space="0" w:color="auto"/>
                        <w:bottom w:val="none" w:sz="0" w:space="0" w:color="auto"/>
                        <w:right w:val="none" w:sz="0" w:space="0" w:color="auto"/>
                      </w:divBdr>
                    </w:div>
                    <w:div w:id="15787814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7716311">
                          <w:marLeft w:val="0"/>
                          <w:marRight w:val="0"/>
                          <w:marTop w:val="0"/>
                          <w:marBottom w:val="0"/>
                          <w:divBdr>
                            <w:top w:val="none" w:sz="0" w:space="0" w:color="auto"/>
                            <w:left w:val="none" w:sz="0" w:space="0" w:color="auto"/>
                            <w:bottom w:val="none" w:sz="0" w:space="0" w:color="auto"/>
                            <w:right w:val="none" w:sz="0" w:space="0" w:color="auto"/>
                          </w:divBdr>
                          <w:divsChild>
                            <w:div w:id="10527748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15519632">
                          <w:marLeft w:val="0"/>
                          <w:marRight w:val="0"/>
                          <w:marTop w:val="0"/>
                          <w:marBottom w:val="0"/>
                          <w:divBdr>
                            <w:top w:val="none" w:sz="0" w:space="0" w:color="auto"/>
                            <w:left w:val="none" w:sz="0" w:space="0" w:color="auto"/>
                            <w:bottom w:val="none" w:sz="0" w:space="0" w:color="auto"/>
                            <w:right w:val="none" w:sz="0" w:space="0" w:color="auto"/>
                          </w:divBdr>
                          <w:divsChild>
                            <w:div w:id="731201868">
                              <w:marLeft w:val="0"/>
                              <w:marRight w:val="0"/>
                              <w:marTop w:val="160"/>
                              <w:marBottom w:val="200"/>
                              <w:divBdr>
                                <w:top w:val="none" w:sz="0" w:space="0" w:color="auto"/>
                                <w:left w:val="none" w:sz="0" w:space="0" w:color="auto"/>
                                <w:bottom w:val="none" w:sz="0" w:space="0" w:color="auto"/>
                                <w:right w:val="none" w:sz="0" w:space="0" w:color="auto"/>
                              </w:divBdr>
                            </w:div>
                          </w:divsChild>
                        </w:div>
                        <w:div w:id="1417433988">
                          <w:marLeft w:val="0"/>
                          <w:marRight w:val="0"/>
                          <w:marTop w:val="0"/>
                          <w:marBottom w:val="0"/>
                          <w:divBdr>
                            <w:top w:val="none" w:sz="0" w:space="0" w:color="auto"/>
                            <w:left w:val="none" w:sz="0" w:space="0" w:color="auto"/>
                            <w:bottom w:val="none" w:sz="0" w:space="0" w:color="auto"/>
                            <w:right w:val="none" w:sz="0" w:space="0" w:color="auto"/>
                          </w:divBdr>
                          <w:divsChild>
                            <w:div w:id="136690748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07578493">
                                  <w:marLeft w:val="0"/>
                                  <w:marRight w:val="0"/>
                                  <w:marTop w:val="0"/>
                                  <w:marBottom w:val="0"/>
                                  <w:divBdr>
                                    <w:top w:val="none" w:sz="0" w:space="0" w:color="auto"/>
                                    <w:left w:val="none" w:sz="0" w:space="0" w:color="auto"/>
                                    <w:bottom w:val="none" w:sz="0" w:space="0" w:color="auto"/>
                                    <w:right w:val="none" w:sz="0" w:space="0" w:color="auto"/>
                                  </w:divBdr>
                                  <w:divsChild>
                                    <w:div w:id="15559221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3962449">
                                  <w:marLeft w:val="0"/>
                                  <w:marRight w:val="0"/>
                                  <w:marTop w:val="0"/>
                                  <w:marBottom w:val="0"/>
                                  <w:divBdr>
                                    <w:top w:val="none" w:sz="0" w:space="0" w:color="auto"/>
                                    <w:left w:val="none" w:sz="0" w:space="0" w:color="auto"/>
                                    <w:bottom w:val="none" w:sz="0" w:space="0" w:color="auto"/>
                                    <w:right w:val="none" w:sz="0" w:space="0" w:color="auto"/>
                                  </w:divBdr>
                                  <w:divsChild>
                                    <w:div w:id="21136202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727756064">
                          <w:marLeft w:val="0"/>
                          <w:marRight w:val="0"/>
                          <w:marTop w:val="0"/>
                          <w:marBottom w:val="0"/>
                          <w:divBdr>
                            <w:top w:val="none" w:sz="0" w:space="0" w:color="auto"/>
                            <w:left w:val="none" w:sz="0" w:space="0" w:color="auto"/>
                            <w:bottom w:val="none" w:sz="0" w:space="0" w:color="auto"/>
                            <w:right w:val="none" w:sz="0" w:space="0" w:color="auto"/>
                          </w:divBdr>
                          <w:divsChild>
                            <w:div w:id="772157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244417148">
          <w:marLeft w:val="0"/>
          <w:marRight w:val="0"/>
          <w:marTop w:val="0"/>
          <w:marBottom w:val="0"/>
          <w:divBdr>
            <w:top w:val="none" w:sz="0" w:space="0" w:color="auto"/>
            <w:left w:val="none" w:sz="0" w:space="0" w:color="auto"/>
            <w:bottom w:val="none" w:sz="0" w:space="0" w:color="auto"/>
            <w:right w:val="none" w:sz="0" w:space="0" w:color="auto"/>
          </w:divBdr>
        </w:div>
        <w:div w:id="1486052000">
          <w:marLeft w:val="0"/>
          <w:marRight w:val="0"/>
          <w:marTop w:val="75"/>
          <w:marBottom w:val="0"/>
          <w:divBdr>
            <w:top w:val="none" w:sz="0" w:space="0" w:color="auto"/>
            <w:left w:val="none" w:sz="0" w:space="0" w:color="auto"/>
            <w:bottom w:val="none" w:sz="0" w:space="0" w:color="auto"/>
            <w:right w:val="none" w:sz="0" w:space="0" w:color="auto"/>
          </w:divBdr>
        </w:div>
      </w:divsChild>
    </w:div>
    <w:div w:id="1339116349">
      <w:bodyDiv w:val="1"/>
      <w:marLeft w:val="0"/>
      <w:marRight w:val="0"/>
      <w:marTop w:val="0"/>
      <w:marBottom w:val="0"/>
      <w:divBdr>
        <w:top w:val="none" w:sz="0" w:space="0" w:color="auto"/>
        <w:left w:val="none" w:sz="0" w:space="0" w:color="auto"/>
        <w:bottom w:val="none" w:sz="0" w:space="0" w:color="auto"/>
        <w:right w:val="none" w:sz="0" w:space="0" w:color="auto"/>
      </w:divBdr>
    </w:div>
    <w:div w:id="1363020459">
      <w:bodyDiv w:val="1"/>
      <w:marLeft w:val="0"/>
      <w:marRight w:val="0"/>
      <w:marTop w:val="0"/>
      <w:marBottom w:val="0"/>
      <w:divBdr>
        <w:top w:val="none" w:sz="0" w:space="0" w:color="auto"/>
        <w:left w:val="none" w:sz="0" w:space="0" w:color="auto"/>
        <w:bottom w:val="none" w:sz="0" w:space="0" w:color="auto"/>
        <w:right w:val="none" w:sz="0" w:space="0" w:color="auto"/>
      </w:divBdr>
    </w:div>
    <w:div w:id="1383674598">
      <w:bodyDiv w:val="1"/>
      <w:marLeft w:val="0"/>
      <w:marRight w:val="0"/>
      <w:marTop w:val="0"/>
      <w:marBottom w:val="0"/>
      <w:divBdr>
        <w:top w:val="none" w:sz="0" w:space="0" w:color="auto"/>
        <w:left w:val="none" w:sz="0" w:space="0" w:color="auto"/>
        <w:bottom w:val="none" w:sz="0" w:space="0" w:color="auto"/>
        <w:right w:val="none" w:sz="0" w:space="0" w:color="auto"/>
      </w:divBdr>
    </w:div>
    <w:div w:id="1388991047">
      <w:bodyDiv w:val="1"/>
      <w:marLeft w:val="0"/>
      <w:marRight w:val="0"/>
      <w:marTop w:val="0"/>
      <w:marBottom w:val="0"/>
      <w:divBdr>
        <w:top w:val="none" w:sz="0" w:space="0" w:color="auto"/>
        <w:left w:val="none" w:sz="0" w:space="0" w:color="auto"/>
        <w:bottom w:val="none" w:sz="0" w:space="0" w:color="auto"/>
        <w:right w:val="none" w:sz="0" w:space="0" w:color="auto"/>
      </w:divBdr>
    </w:div>
    <w:div w:id="1521316831">
      <w:bodyDiv w:val="1"/>
      <w:marLeft w:val="0"/>
      <w:marRight w:val="0"/>
      <w:marTop w:val="0"/>
      <w:marBottom w:val="0"/>
      <w:divBdr>
        <w:top w:val="none" w:sz="0" w:space="0" w:color="auto"/>
        <w:left w:val="none" w:sz="0" w:space="0" w:color="auto"/>
        <w:bottom w:val="none" w:sz="0" w:space="0" w:color="auto"/>
        <w:right w:val="none" w:sz="0" w:space="0" w:color="auto"/>
      </w:divBdr>
    </w:div>
    <w:div w:id="1521965057">
      <w:bodyDiv w:val="1"/>
      <w:marLeft w:val="0"/>
      <w:marRight w:val="0"/>
      <w:marTop w:val="0"/>
      <w:marBottom w:val="0"/>
      <w:divBdr>
        <w:top w:val="none" w:sz="0" w:space="0" w:color="auto"/>
        <w:left w:val="none" w:sz="0" w:space="0" w:color="auto"/>
        <w:bottom w:val="none" w:sz="0" w:space="0" w:color="auto"/>
        <w:right w:val="none" w:sz="0" w:space="0" w:color="auto"/>
      </w:divBdr>
    </w:div>
    <w:div w:id="1646086874">
      <w:bodyDiv w:val="1"/>
      <w:marLeft w:val="0"/>
      <w:marRight w:val="0"/>
      <w:marTop w:val="0"/>
      <w:marBottom w:val="0"/>
      <w:divBdr>
        <w:top w:val="none" w:sz="0" w:space="0" w:color="auto"/>
        <w:left w:val="none" w:sz="0" w:space="0" w:color="auto"/>
        <w:bottom w:val="none" w:sz="0" w:space="0" w:color="auto"/>
        <w:right w:val="none" w:sz="0" w:space="0" w:color="auto"/>
      </w:divBdr>
    </w:div>
    <w:div w:id="1762724262">
      <w:bodyDiv w:val="1"/>
      <w:marLeft w:val="0"/>
      <w:marRight w:val="0"/>
      <w:marTop w:val="0"/>
      <w:marBottom w:val="0"/>
      <w:divBdr>
        <w:top w:val="none" w:sz="0" w:space="0" w:color="auto"/>
        <w:left w:val="none" w:sz="0" w:space="0" w:color="auto"/>
        <w:bottom w:val="none" w:sz="0" w:space="0" w:color="auto"/>
        <w:right w:val="none" w:sz="0" w:space="0" w:color="auto"/>
      </w:divBdr>
    </w:div>
    <w:div w:id="1808011481">
      <w:bodyDiv w:val="1"/>
      <w:marLeft w:val="0"/>
      <w:marRight w:val="0"/>
      <w:marTop w:val="0"/>
      <w:marBottom w:val="0"/>
      <w:divBdr>
        <w:top w:val="none" w:sz="0" w:space="0" w:color="auto"/>
        <w:left w:val="none" w:sz="0" w:space="0" w:color="auto"/>
        <w:bottom w:val="none" w:sz="0" w:space="0" w:color="auto"/>
        <w:right w:val="none" w:sz="0" w:space="0" w:color="auto"/>
      </w:divBdr>
    </w:div>
    <w:div w:id="1894853625">
      <w:bodyDiv w:val="1"/>
      <w:marLeft w:val="0"/>
      <w:marRight w:val="0"/>
      <w:marTop w:val="0"/>
      <w:marBottom w:val="0"/>
      <w:divBdr>
        <w:top w:val="none" w:sz="0" w:space="0" w:color="auto"/>
        <w:left w:val="none" w:sz="0" w:space="0" w:color="auto"/>
        <w:bottom w:val="none" w:sz="0" w:space="0" w:color="auto"/>
        <w:right w:val="none" w:sz="0" w:space="0" w:color="auto"/>
      </w:divBdr>
    </w:div>
    <w:div w:id="1954247588">
      <w:bodyDiv w:val="1"/>
      <w:marLeft w:val="0"/>
      <w:marRight w:val="0"/>
      <w:marTop w:val="0"/>
      <w:marBottom w:val="0"/>
      <w:divBdr>
        <w:top w:val="none" w:sz="0" w:space="0" w:color="auto"/>
        <w:left w:val="none" w:sz="0" w:space="0" w:color="auto"/>
        <w:bottom w:val="none" w:sz="0" w:space="0" w:color="auto"/>
        <w:right w:val="none" w:sz="0" w:space="0" w:color="auto"/>
      </w:divBdr>
    </w:div>
    <w:div w:id="19901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i.nsw.gov.au/agriculture/lup/development-assessment2/lucra" TargetMode="External"/><Relationship Id="rId18" Type="http://schemas.openxmlformats.org/officeDocument/2006/relationships/hyperlink" Target="https://www.legislation.nsw.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shoalhaven.nsw.gov.au/masterviewUI/modules/ApplicationMaster/Default.aspx" TargetMode="External"/><Relationship Id="rId7" Type="http://schemas.openxmlformats.org/officeDocument/2006/relationships/settings" Target="settings.xml"/><Relationship Id="rId12" Type="http://schemas.openxmlformats.org/officeDocument/2006/relationships/hyperlink" Target="https://www.legislation.nsw.gov.au/" TargetMode="External"/><Relationship Id="rId17" Type="http://schemas.openxmlformats.org/officeDocument/2006/relationships/hyperlink" Target="http://www.shoalhaven.nsw.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pi.nsw.gov.au/agriculture/lup/development-assessment2/infrastructure-proposals" TargetMode="External"/><Relationship Id="rId20" Type="http://schemas.openxmlformats.org/officeDocument/2006/relationships/hyperlink" Target="https://legislation.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nsw.gov.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pi.nsw.gov.au/agriculture/lup/development-assessment2/landfill-developme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i.nsw.gov.au/agriculture/lup/development-assessment2/extractive-industries" TargetMode="External"/><Relationship Id="rId22" Type="http://schemas.openxmlformats.org/officeDocument/2006/relationships/hyperlink" Target="http://www.dialbeforeyoudig.com.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Local\Microsoft\Windows\INetCache\Content.Outlook\95CPPI7B\bulk%20fragment%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E61138E240D4185703BEB388AE2C4" ma:contentTypeVersion="12" ma:contentTypeDescription="Create a new document." ma:contentTypeScope="" ma:versionID="3de55a11d1e2f49e0665263f5fe8f25a">
  <xsd:schema xmlns:xsd="http://www.w3.org/2001/XMLSchema" xmlns:xs="http://www.w3.org/2001/XMLSchema" xmlns:p="http://schemas.microsoft.com/office/2006/metadata/properties" xmlns:ns3="a5f8ae24-2e19-4806-8ed5-15fd434ea960" xmlns:ns4="05400951-384c-4f0e-a36e-f8b3ddd15f7a" targetNamespace="http://schemas.microsoft.com/office/2006/metadata/properties" ma:root="true" ma:fieldsID="54412a2897dd80581ec5bcbfbccaa3d0" ns3:_="" ns4:_="">
    <xsd:import namespace="a5f8ae24-2e19-4806-8ed5-15fd434ea960"/>
    <xsd:import namespace="05400951-384c-4f0e-a36e-f8b3ddd15f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8ae24-2e19-4806-8ed5-15fd434ea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00951-384c-4f0e-a36e-f8b3ddd1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E5FA-7DAA-4FD4-9450-264143BB0AFD}">
  <ds:schemaRefs>
    <ds:schemaRef ds:uri="http://schemas.microsoft.com/sharepoint/v3/contenttype/forms"/>
  </ds:schemaRefs>
</ds:datastoreItem>
</file>

<file path=customXml/itemProps2.xml><?xml version="1.0" encoding="utf-8"?>
<ds:datastoreItem xmlns:ds="http://schemas.openxmlformats.org/officeDocument/2006/customXml" ds:itemID="{85AC6742-1BC6-4AAD-A429-E7FD6C79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8ae24-2e19-4806-8ed5-15fd434ea960"/>
    <ds:schemaRef ds:uri="05400951-384c-4f0e-a36e-f8b3ddd1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966F-3925-4B7A-8B2B-C45426943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0D266-F32A-40A7-B31E-B4C1B464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bulk fragment template (002).dotx</Template>
  <TotalTime>1</TotalTime>
  <Pages>19</Pages>
  <Words>7240</Words>
  <Characters>41274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Shoalhaven City Council</Company>
  <LinksUpToDate>false</LinksUpToDate>
  <CharactersWithSpaces>48418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Allan</dc:creator>
  <cp:keywords/>
  <dc:description/>
  <cp:lastModifiedBy>Michelle Burns</cp:lastModifiedBy>
  <cp:revision>2</cp:revision>
  <cp:lastPrinted>2021-08-16T03:50:00Z</cp:lastPrinted>
  <dcterms:created xsi:type="dcterms:W3CDTF">2021-08-23T22:43:00Z</dcterms:created>
  <dcterms:modified xsi:type="dcterms:W3CDTF">2021-08-23T22:43:00Z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0x010100BD5E61138E240D4185703BEB388AE2C4</vt:lpwstr>
  </property>
  <property fmtid="{D5CDD505-2E9C-101B-9397-08002B2CF9AE}" pid="4" name="scc_AppNo">
    <vt:lpwstr>RA20/1001</vt:lpwstr>
  </property>
  <property fmtid="{D5CDD505-2E9C-101B-9397-08002B2CF9AE}" pid="5" name="scc_AppLodged">
    <vt:lpwstr>20-Jul-2020</vt:lpwstr>
  </property>
  <property fmtid="{D5CDD505-2E9C-101B-9397-08002B2CF9AE}" pid="6" name="scc_PropertyAKA">
    <vt:lpwstr>135 Wogamia Rd, LONGREACH - Part Lot 2 DP 865094</vt:lpwstr>
  </property>
  <property fmtid="{D5CDD505-2E9C-101B-9397-08002B2CF9AE}" pid="7" name="scc_AppType">
    <vt:lpwstr>Regional Development</vt:lpwstr>
  </property>
  <property fmtid="{D5CDD505-2E9C-101B-9397-08002B2CF9AE}" pid="8" name="scc_AppText">
    <vt:lpwstr>The application is to continue with and increase the current operations of Soilco to: 1.	import up to 78,000 tonnes per annum of waste material, such as food waste, organics, manure and biosolids, for composting on site; 2.	import and process up to 20,000</vt:lpwstr>
  </property>
  <property fmtid="{D5CDD505-2E9C-101B-9397-08002B2CF9AE}" pid="9" name="scc_IsCouncilPCA">
    <vt:lpwstr>NO</vt:lpwstr>
  </property>
  <property fmtid="{D5CDD505-2E9C-101B-9397-08002B2CF9AE}" pid="10" name="scc_ProjectValue">
    <vt:lpwstr>$1,961,465.00</vt:lpwstr>
  </property>
  <property fmtid="{D5CDD505-2E9C-101B-9397-08002B2CF9AE}" pid="11" name="scc_IsCCApplied">
    <vt:lpwstr>NO</vt:lpwstr>
  </property>
  <property fmtid="{D5CDD505-2E9C-101B-9397-08002B2CF9AE}" pid="12" name="scc_AppBCA">
    <vt:lpwstr/>
  </property>
  <property fmtid="{D5CDD505-2E9C-101B-9397-08002B2CF9AE}" pid="13" name="scc_AppAdStart">
    <vt:lpwstr>05-Aug-2020</vt:lpwstr>
  </property>
  <property fmtid="{D5CDD505-2E9C-101B-9397-08002B2CF9AE}" pid="14" name="scc_AppAdEnd">
    <vt:lpwstr>04-Sep-2020</vt:lpwstr>
  </property>
  <property fmtid="{D5CDD505-2E9C-101B-9397-08002B2CF9AE}" pid="15" name="scc_ContactName">
    <vt:lpwstr>Andre Vernez</vt:lpwstr>
  </property>
  <property fmtid="{D5CDD505-2E9C-101B-9397-08002B2CF9AE}" pid="16" name="scc_ContactPosition">
    <vt:lpwstr>Senior Development Planner</vt:lpwstr>
  </property>
  <property fmtid="{D5CDD505-2E9C-101B-9397-08002B2CF9AE}" pid="17" name="scc_ContactPhone">
    <vt:lpwstr>(02) 4429 5210</vt:lpwstr>
  </property>
  <property fmtid="{D5CDD505-2E9C-101B-9397-08002B2CF9AE}" pid="18" name="scc_ContactSourceName">
    <vt:lpwstr>TRIM</vt:lpwstr>
  </property>
  <property fmtid="{D5CDD505-2E9C-101B-9397-08002B2CF9AE}" pid="19" name="scc_ContactSourceKey">
    <vt:lpwstr>324128</vt:lpwstr>
  </property>
  <property fmtid="{D5CDD505-2E9C-101B-9397-08002B2CF9AE}" pid="20" name="scc_SenderName">
    <vt:lpwstr>Andre Vernez</vt:lpwstr>
  </property>
  <property fmtid="{D5CDD505-2E9C-101B-9397-08002B2CF9AE}" pid="21" name="scc_SenderPosition">
    <vt:lpwstr>Senior Development Planner</vt:lpwstr>
  </property>
  <property fmtid="{D5CDD505-2E9C-101B-9397-08002B2CF9AE}" pid="22" name="scc_SenderPhone">
    <vt:lpwstr>(02) 4429 5210</vt:lpwstr>
  </property>
  <property fmtid="{D5CDD505-2E9C-101B-9397-08002B2CF9AE}" pid="23" name="scc_SenderSourceName">
    <vt:lpwstr>TRIM</vt:lpwstr>
  </property>
  <property fmtid="{D5CDD505-2E9C-101B-9397-08002B2CF9AE}" pid="24" name="scc_SenderSourceKey">
    <vt:lpwstr>324128</vt:lpwstr>
  </property>
  <property fmtid="{D5CDD505-2E9C-101B-9397-08002B2CF9AE}" pid="25" name="scc_ApplicantName">
    <vt:lpwstr>Soilco Pty Ltd</vt:lpwstr>
  </property>
  <property fmtid="{D5CDD505-2E9C-101B-9397-08002B2CF9AE}" pid="26" name="scc_RecipientName">
    <vt:lpwstr>Soilco Pty Ltd</vt:lpwstr>
  </property>
  <property fmtid="{D5CDD505-2E9C-101B-9397-08002B2CF9AE}" pid="27" name="scc_RecipientAddressLine1">
    <vt:lpwstr>PO Box 199</vt:lpwstr>
  </property>
  <property fmtid="{D5CDD505-2E9C-101B-9397-08002B2CF9AE}" pid="28" name="scc_RecipientAddressLine2">
    <vt:lpwstr>UNANDERRA  NSW  2526</vt:lpwstr>
  </property>
  <property fmtid="{D5CDD505-2E9C-101B-9397-08002B2CF9AE}" pid="29" name="scc_DateSent">
    <vt:lpwstr>24th May, 2021</vt:lpwstr>
  </property>
  <property fmtid="{D5CDD505-2E9C-101B-9397-08002B2CF9AE}" pid="30" name="scc_DateSentShort">
    <vt:lpwstr>24-May-2021</vt:lpwstr>
  </property>
</Properties>
</file>